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47"/>
        <w:gridCol w:w="699"/>
        <w:gridCol w:w="3969"/>
        <w:gridCol w:w="593"/>
        <w:gridCol w:w="2977"/>
        <w:gridCol w:w="3491"/>
      </w:tblGrid>
      <w:tr w:rsidR="000F35DD" w:rsidRPr="009D2F2B" w14:paraId="1ABACCF5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31B53C" w14:textId="1C4D6616" w:rsidR="000F35DD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Schule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927E" w14:textId="4241006D" w:rsidR="000F35DD" w:rsidRPr="009D2F2B" w:rsidRDefault="00AC7175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XY BBS</w:t>
            </w:r>
          </w:p>
        </w:tc>
      </w:tr>
      <w:tr w:rsidR="00190E7E" w:rsidRPr="009D2F2B" w14:paraId="5AD887E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CA5091" w14:textId="76998192" w:rsidR="00190E7E" w:rsidRPr="009D2F2B" w:rsidRDefault="007B10CD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Schulform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BA65" w14:textId="56AF8D41" w:rsidR="00190E7E" w:rsidRPr="009D2F2B" w:rsidRDefault="00F67E51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</w:t>
            </w:r>
            <w:r w:rsidR="00C47832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Gymnasium Technik Schwerpunkt Ingenieurwissenschaften</w:t>
            </w:r>
          </w:p>
        </w:tc>
      </w:tr>
      <w:tr w:rsidR="00190E7E" w:rsidRPr="009D2F2B" w14:paraId="74E19D5B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76A646" w14:textId="0B44761A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Ansprechpartner/in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32C" w14:textId="77777777" w:rsidR="00190E7E" w:rsidRPr="009D2F2B" w:rsidRDefault="00190E7E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0E7E" w:rsidRPr="009D2F2B" w14:paraId="5D1A6777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B30B92" w14:textId="0D63E34B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Curriculare Vorgaben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36AA" w14:textId="138813B7" w:rsidR="00BE7864" w:rsidRDefault="00245D0E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Rahmenrichtlinien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für das Fach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Technik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im Beruflichen Gymnasium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Technik</w:t>
            </w:r>
            <w:r w:rsidR="003401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Stand 202</w:t>
            </w:r>
            <w:r w:rsidR="00412185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2BCFC738" w14:textId="27890D26" w:rsidR="00190E7E" w:rsidRPr="009D2F2B" w:rsidRDefault="00BE7864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Schwerpunkt – Ingenieurwissenschaften</w:t>
            </w:r>
          </w:p>
        </w:tc>
      </w:tr>
      <w:tr w:rsidR="00340CCF" w:rsidRPr="009D2F2B" w14:paraId="74CC6D46" w14:textId="77777777" w:rsidTr="009D2F2B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3830EB" w14:textId="096EE7B6" w:rsidR="00340CCF" w:rsidRPr="009D2F2B" w:rsidRDefault="00340CCF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Lerngebiet</w:t>
            </w:r>
          </w:p>
        </w:tc>
        <w:tc>
          <w:tcPr>
            <w:tcW w:w="188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A465" w14:textId="551BA7EF" w:rsidR="00340CCF" w:rsidRPr="009D2F2B" w:rsidRDefault="00010C92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ING</w:t>
            </w:r>
            <w:r w:rsidR="00412185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48189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12185">
              <w:rPr>
                <w:rFonts w:asciiTheme="minorHAnsi" w:hAnsiTheme="minorHAnsi" w:cstheme="minorHAnsi"/>
                <w:bCs/>
                <w:sz w:val="24"/>
                <w:szCs w:val="24"/>
              </w:rPr>
              <w:t>Technikfolgenabschätzung</w:t>
            </w:r>
            <w:r w:rsidR="00123491">
              <w:rPr>
                <w:rFonts w:asciiTheme="minorHAnsi" w:hAnsiTheme="minorHAnsi" w:cstheme="minorHAnsi"/>
                <w:bCs/>
                <w:sz w:val="24"/>
                <w:szCs w:val="24"/>
              </w:rPr>
              <w:t>en</w:t>
            </w:r>
            <w:r w:rsidR="004121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durchführen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398A76" w14:textId="7547CB4E" w:rsidR="00340CCF" w:rsidRPr="009D2F2B" w:rsidRDefault="00340CCF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/>
                <w:sz w:val="24"/>
                <w:szCs w:val="24"/>
              </w:rPr>
              <w:t>Zeitrichtwert (Lerngebiet)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8FC0" w14:textId="7CA1BC67" w:rsidR="00340CCF" w:rsidRPr="009D2F2B" w:rsidRDefault="009D2F2B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80 Unterrichtsstunden</w:t>
            </w:r>
          </w:p>
        </w:tc>
      </w:tr>
      <w:tr w:rsidR="00C20248" w:rsidRPr="009D2F2B" w14:paraId="1EEF969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8651DC" w14:textId="4B24BF8A" w:rsidR="00C20248" w:rsidRPr="009D2F2B" w:rsidRDefault="009C6BA0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Titel der </w:t>
            </w:r>
            <w:r w:rsidR="00C202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Lernsituation 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7274" w14:textId="0EDA15B1" w:rsidR="00C20248" w:rsidRPr="009D2F2B" w:rsidRDefault="006C2356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ING</w:t>
            </w:r>
            <w:r w:rsidR="00D127D9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.1 </w:t>
            </w:r>
            <w:r w:rsidR="00D127D9">
              <w:rPr>
                <w:rFonts w:asciiTheme="minorHAnsi" w:hAnsiTheme="minorHAnsi" w:cstheme="minorHAnsi"/>
                <w:b/>
                <w:sz w:val="24"/>
                <w:szCs w:val="24"/>
              </w:rPr>
              <w:t>Technikfolgenabschätzung</w:t>
            </w:r>
            <w:r w:rsidR="004121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eines Windparks</w:t>
            </w:r>
            <w:r w:rsidR="004B40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durchführen</w:t>
            </w:r>
          </w:p>
        </w:tc>
      </w:tr>
      <w:tr w:rsidR="00E12D13" w:rsidRPr="009D2F2B" w14:paraId="184C57F0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721A5D" w14:textId="3C59793F" w:rsidR="00E12D13" w:rsidRPr="009D2F2B" w:rsidRDefault="00E12D13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 xml:space="preserve">Zeitrichtwert 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(</w:t>
            </w: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Lernsituation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625C" w14:textId="47D745B5" w:rsidR="00E12D13" w:rsidRPr="009D2F2B" w:rsidRDefault="00DC404E" w:rsidP="00F67E51">
            <w:p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  <w:r w:rsidR="0048189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0 </w:t>
            </w:r>
            <w:r w:rsidR="00FD15C3">
              <w:rPr>
                <w:rFonts w:asciiTheme="minorHAnsi" w:eastAsia="Calibri" w:hAnsiTheme="minorHAnsi" w:cstheme="minorHAnsi"/>
                <w:sz w:val="24"/>
                <w:szCs w:val="24"/>
              </w:rPr>
              <w:t>Unterrichtss</w:t>
            </w:r>
            <w:r w:rsidR="00481896">
              <w:rPr>
                <w:rFonts w:asciiTheme="minorHAnsi" w:eastAsia="Calibri" w:hAnsiTheme="minorHAnsi" w:cstheme="minorHAnsi"/>
                <w:sz w:val="24"/>
                <w:szCs w:val="24"/>
              </w:rPr>
              <w:t>tunden</w:t>
            </w:r>
          </w:p>
        </w:tc>
      </w:tr>
      <w:tr w:rsidR="00EC7BA4" w:rsidRPr="009D2F2B" w14:paraId="701016F6" w14:textId="77777777" w:rsidTr="00ED063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25B7FD" w14:textId="30638C54" w:rsidR="00E45D8E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Handlungskompetenz</w:t>
            </w:r>
          </w:p>
        </w:tc>
      </w:tr>
      <w:tr w:rsidR="00EC7BA4" w:rsidRPr="009D2F2B" w14:paraId="0D7E7A68" w14:textId="77777777" w:rsidTr="00340CCF">
        <w:trPr>
          <w:trHeight w:val="232"/>
        </w:trPr>
        <w:tc>
          <w:tcPr>
            <w:tcW w:w="24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EDC2" w14:textId="4E2086CD" w:rsidR="00ED16B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Personale Kompetenz</w:t>
            </w:r>
          </w:p>
        </w:tc>
        <w:tc>
          <w:tcPr>
            <w:tcW w:w="25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F98E" w14:textId="77777777" w:rsidR="00EC7BA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color w:val="00B050"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Fachkompetenz</w:t>
            </w:r>
          </w:p>
        </w:tc>
      </w:tr>
      <w:tr w:rsidR="00EC7BA4" w:rsidRPr="009D2F2B" w14:paraId="296BA7F3" w14:textId="77777777" w:rsidTr="000E4035"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6E5A" w14:textId="77777777" w:rsidR="006F0CF9" w:rsidRPr="00246F80" w:rsidRDefault="006F0CF9" w:rsidP="00F67E51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246F8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Die Schülerinnen und Schüler …</w:t>
            </w:r>
          </w:p>
          <w:p w14:paraId="4F4262D1" w14:textId="5A2BBF48" w:rsidR="006F0CF9" w:rsidRPr="00191B32" w:rsidRDefault="006C5D3E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organisieren ihre Arbeitszeit effizient und zielgerichtet, indem sie</w:t>
            </w:r>
            <w:r w:rsidR="003824F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den Auftrag fristgerecht abschließen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5989FA0" w14:textId="12A704A7" w:rsidR="00096B3B" w:rsidRPr="00191B32" w:rsidRDefault="00375AA3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ver</w:t>
            </w:r>
            <w:r w:rsidR="0097345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bessern ihre Reflexionsfähigkeit methodengeleitet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18759643" w14:textId="2C6A241B" w:rsidR="008A3CB6" w:rsidRPr="00191B32" w:rsidRDefault="008A3CB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handeln verantwortungsbewusst in verschiedenen Situationen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08CF2C88" w14:textId="7EF7E470" w:rsidR="007E4B0A" w:rsidRPr="00191B32" w:rsidRDefault="0041320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entwickeln</w:t>
            </w:r>
            <w:r w:rsidR="009178D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die Bereitschaft sich </w:t>
            </w:r>
            <w:r w:rsidR="007B6E0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mit unterschiedlichen Lösungen</w:t>
            </w:r>
            <w:r w:rsidR="009178D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CA1C3E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auseinanderzusetzen</w:t>
            </w:r>
            <w:r w:rsidR="007032B6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und alternative Lösungswege zu akzeptieren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24D762D" w14:textId="48DBB8A0" w:rsidR="00E45D8E" w:rsidRPr="009D2F2B" w:rsidRDefault="00E45D8E" w:rsidP="00F67E51">
            <w:p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0898" w14:textId="77777777" w:rsidR="006F0CF9" w:rsidRPr="006A72E7" w:rsidRDefault="006F0CF9" w:rsidP="006A72E7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6A72E7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Die Schülerinnen und Schüler …</w:t>
            </w:r>
          </w:p>
          <w:p w14:paraId="2B59B4BA" w14:textId="7897F8F8" w:rsidR="00191B32" w:rsidRDefault="00D577F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den</w:t>
            </w:r>
            <w:r w:rsidR="00B71D8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Schulungs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auftrag der Geschäftsleitung und informieren sich über das Verfahren und die Bedeutung einer Technikfolgenabschätzung.</w:t>
            </w:r>
          </w:p>
          <w:p w14:paraId="5EEEC676" w14:textId="7EC83733" w:rsidR="00D577F2" w:rsidRDefault="004C155E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</w:t>
            </w:r>
            <w:r w:rsidR="00D577F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dentifizieren Teilaspekte der Technikfolgenabschätzung für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einen</w:t>
            </w:r>
            <w:r w:rsidR="00D577F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Windpark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22F57EA5" w14:textId="5B2D981A" w:rsidR="004C155E" w:rsidRDefault="00CD580A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diskutieren wesentliche Aspekte und s</w:t>
            </w:r>
            <w:r w:rsidR="004C155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tellen Hypothesen auf</w:t>
            </w:r>
            <w:r w:rsidR="00C43B4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und wählen geeignete Hypothesen für die Schulung aus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7E8E9F6B" w14:textId="3AE4FE4A" w:rsidR="00CD580A" w:rsidRDefault="00B71D81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überprüfen die ausgewählten Hypothesen mit geeigneten Verfahren.</w:t>
            </w:r>
          </w:p>
          <w:p w14:paraId="7DFC2569" w14:textId="4DF0B286" w:rsidR="009509E0" w:rsidRDefault="009509E0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>analysieren den Fertigungsprozess von technischen Teilsystemen</w:t>
            </w:r>
            <w:r w:rsidR="004D4D2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(z. B. Rotorblätter, Fundamente, Leitungen etc.) mit geeigneten Materialien.</w:t>
            </w:r>
          </w:p>
          <w:p w14:paraId="25FD942D" w14:textId="329D4194" w:rsidR="004D4D2C" w:rsidRDefault="004D4D2C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die eingesetzten Werkstoffe in Bezug auf die Umweltverträglichkeit.</w:t>
            </w:r>
          </w:p>
          <w:p w14:paraId="55E98D87" w14:textId="4B5F00E0" w:rsidR="003B5543" w:rsidRDefault="003B5543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bewerten die Recyclingfähigkeit für die eingesetzten Werkstoffe.</w:t>
            </w:r>
          </w:p>
          <w:p w14:paraId="16B17EB3" w14:textId="685A8F02" w:rsidR="003B5543" w:rsidRDefault="00D55E3F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</w:t>
            </w:r>
            <w:r w:rsidR="003B554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nalysieren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die Struktur des</w:t>
            </w:r>
            <w:r w:rsidR="003B554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europäische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</w:t>
            </w:r>
            <w:r w:rsidR="003B554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Verbundnetz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es</w:t>
            </w:r>
            <w:r w:rsidR="003B554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und die Energieerzeuger und Kraftwerke in Deutschland und schätzen die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Folgen des notwendigen Netzausbaus und </w:t>
            </w:r>
            <w:r w:rsidR="0071127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der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Energiespeicherung ab.</w:t>
            </w:r>
          </w:p>
          <w:p w14:paraId="67076E0B" w14:textId="16271A11" w:rsidR="00446E22" w:rsidRDefault="00446E2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erstellen eine standardisierte Risikoanalyse (Betriebs-, Versagens- und Missbrauchsrisiko</w:t>
            </w:r>
            <w:r w:rsidR="00BA723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KRITIS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).</w:t>
            </w:r>
            <w:r w:rsidR="0099636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25CEF5D4" w14:textId="77777777" w:rsidR="00B71D81" w:rsidRDefault="00B71D81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sammeln Ideen zur Vorbereitung und Umsetzung der Schulung.</w:t>
            </w:r>
          </w:p>
          <w:p w14:paraId="56EC88CB" w14:textId="438D16C5" w:rsidR="009509E0" w:rsidRDefault="00590660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w</w:t>
            </w:r>
            <w:r w:rsidR="008F63B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ählen geeignete Formate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/Medien</w:t>
            </w:r>
            <w:r w:rsidR="008F63B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für </w:t>
            </w:r>
            <w:r w:rsidR="009509E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Schulungsunterlagen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aus und erstellen diese</w:t>
            </w:r>
            <w:r w:rsidR="009509E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5B63D29" w14:textId="70DB9EED" w:rsidR="00B71D81" w:rsidRDefault="009509E0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führen die Schulung für die Vertriebsabteilung </w:t>
            </w:r>
            <w:r w:rsidR="0059066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z. B. in Form eines Rollenspiels mit unterschiedlichen Stakeholdern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durch. </w:t>
            </w:r>
          </w:p>
          <w:p w14:paraId="6CC3AA5D" w14:textId="2168572C" w:rsidR="009509E0" w:rsidRPr="006A72E7" w:rsidRDefault="009509E0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reflektieren ihren Lernprozess.</w:t>
            </w:r>
          </w:p>
        </w:tc>
      </w:tr>
      <w:tr w:rsidR="005624D7" w:rsidRPr="009D2F2B" w14:paraId="0C30CC44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1B5880A" w14:textId="1B6E529D" w:rsidR="005624D7" w:rsidRPr="009D2F2B" w:rsidRDefault="005624D7" w:rsidP="00F67E51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lastRenderedPageBreak/>
              <w:t>Handlungssituation</w:t>
            </w:r>
          </w:p>
        </w:tc>
      </w:tr>
      <w:tr w:rsidR="008D1CAF" w:rsidRPr="009D2F2B" w14:paraId="3EAF40F8" w14:textId="77777777" w:rsidTr="008D1CA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E37E" w14:textId="575DDAA1" w:rsidR="003B6E49" w:rsidRDefault="00E25B60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Die </w:t>
            </w:r>
            <w:r w:rsidRPr="000809A6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>Willi Windpark AG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nimmt regelmäßig an europaweiten Ausschreibungen 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zur Errichtung von</w:t>
            </w:r>
            <w:r w:rsidR="00E205F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Windparks </w:t>
            </w:r>
            <w:r w:rsidR="00E205F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="00E205F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Onshore</w:t>
            </w:r>
            <w:proofErr w:type="spellEnd"/>
            <w:r w:rsidR="00E205F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)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teil. 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Um optimal auf </w:t>
            </w:r>
            <w:r w:rsidR="000809A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mögliche Einwände für z</w:t>
            </w:r>
            <w:r w:rsidR="00BA605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ukün</w:t>
            </w:r>
            <w:r w:rsidR="000809A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ftige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Präsentationen </w:t>
            </w:r>
            <w:r w:rsidR="00387EF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z. B. bei potentiellen Auftraggebern, Gemeinden, der Bürgerschaft etc. 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vorbereitet zu sein, schlägt die Marketingabteilung vor, ein internes Ingenieurteam mit einer Technikfolgenabschätzung </w:t>
            </w:r>
            <w:r w:rsidR="00F0042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für die Errichtung, den Betrieb und den Rückbau in Niedersachsen </w:t>
            </w:r>
            <w:r w:rsidR="00A4469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zu beauftragen. </w:t>
            </w:r>
          </w:p>
          <w:p w14:paraId="6E528086" w14:textId="604DAC10" w:rsidR="00412185" w:rsidRDefault="00546839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Erfahrungsgemäß meldet die </w:t>
            </w:r>
            <w:r w:rsidR="001B5B3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Vertriebs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abteilung aus vergangenen Präsentationen zurück, dass die Bereiche der Netzstabilität, </w:t>
            </w:r>
            <w:r w:rsidR="00FC4B8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die Recyclingfähigkeit und die Umweltauswirkungen immer kontrovers diskutiert wurden. </w:t>
            </w:r>
          </w:p>
          <w:p w14:paraId="63BC0240" w14:textId="2463A5DC" w:rsidR="00412185" w:rsidRPr="008D1CAF" w:rsidRDefault="00CA0EB2" w:rsidP="00CA0EB2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 xml:space="preserve">Sie </w:t>
            </w:r>
            <w:r w:rsidR="001B5B3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sind Teil des internen</w:t>
            </w:r>
            <w:r w:rsidR="00D66EC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Ingenieurteam</w:t>
            </w:r>
            <w:r w:rsidR="00D66EC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 und werden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von der Geschäftsführung beauftragt, eine interne Schulung der Vertriebsabteilung zu</w:t>
            </w:r>
            <w:r w:rsidR="00B30B3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r Einwandbehandlung zu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konzeptionieren und durchzuführen. </w:t>
            </w:r>
          </w:p>
        </w:tc>
      </w:tr>
      <w:tr w:rsidR="00BF4948" w:rsidRPr="009D2F2B" w14:paraId="4D8EF286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002915A" w14:textId="77777777" w:rsidR="00BF4948" w:rsidRPr="009D2F2B" w:rsidRDefault="00EC73B8" w:rsidP="00F67E51">
            <w:pPr>
              <w:spacing w:before="120" w:after="120"/>
              <w:rPr>
                <w:rFonts w:asciiTheme="minorHAnsi" w:eastAsia="MS Mincho" w:hAnsiTheme="minorHAnsi" w:cstheme="minorHAnsi"/>
                <w:b/>
                <w:color w:val="2F5496"/>
                <w:sz w:val="24"/>
                <w:szCs w:val="24"/>
                <w:lang w:eastAsia="ja-JP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="00BF49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Handlungsergebnis</w:t>
            </w:r>
          </w:p>
        </w:tc>
      </w:tr>
      <w:tr w:rsidR="00BF4948" w:rsidRPr="009D2F2B" w14:paraId="58819342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EDCB" w14:textId="16EE1970" w:rsidR="00D02287" w:rsidRPr="009D2F2B" w:rsidRDefault="0095014E" w:rsidP="00F67E51">
            <w:pPr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Strukturierte </w:t>
            </w:r>
            <w:r w:rsidR="00D66EC8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Schulungsunterlagen</w:t>
            </w:r>
            <w:r w:rsidR="00D75452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(</w:t>
            </w:r>
            <w:r w:rsidR="00E8618C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analoge oder digitale Medien</w:t>
            </w:r>
            <w:r w:rsidR="006B510A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)</w:t>
            </w:r>
            <w:r w:rsidR="00D66EC8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und Durchführung der Schulung</w:t>
            </w:r>
            <w:r w:rsidR="006B510A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(z.</w:t>
            </w:r>
            <w:r w:rsidR="00725042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</w:t>
            </w:r>
            <w:r w:rsidR="006B510A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B. Rollenspiel</w:t>
            </w:r>
            <w:r w:rsidR="005311F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oder Podiumsdisku</w:t>
            </w:r>
            <w:r w:rsidR="00516D28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s</w:t>
            </w:r>
            <w:r w:rsidR="005311F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sion)</w:t>
            </w:r>
            <w:r w:rsidR="006B510A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.</w:t>
            </w:r>
          </w:p>
        </w:tc>
      </w:tr>
      <w:tr w:rsidR="00BF4948" w:rsidRPr="009D2F2B" w14:paraId="29891787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DFB3765" w14:textId="3DAFBCA0" w:rsidR="00BF4948" w:rsidRPr="009D2F2B" w:rsidRDefault="00D02287" w:rsidP="00F67E5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Inhalt</w:t>
            </w:r>
            <w:r w:rsidR="002034AF"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e</w:t>
            </w:r>
          </w:p>
        </w:tc>
      </w:tr>
      <w:tr w:rsidR="00BF4948" w:rsidRPr="009D2F2B" w14:paraId="570EADB5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194D" w14:textId="77777777" w:rsidR="00191B32" w:rsidRDefault="001435CC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Netzstabilität</w:t>
            </w:r>
          </w:p>
          <w:p w14:paraId="2458375D" w14:textId="77777777" w:rsidR="001435CC" w:rsidRDefault="001435CC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Grid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-Radar</w:t>
            </w:r>
          </w:p>
          <w:p w14:paraId="22D82100" w14:textId="77777777" w:rsidR="001435CC" w:rsidRDefault="001435CC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Green-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Grid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-Kompass</w:t>
            </w:r>
          </w:p>
          <w:p w14:paraId="3EF17827" w14:textId="72530ACC" w:rsidR="001435CC" w:rsidRDefault="00CA66BA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Lastabwurf</w:t>
            </w:r>
          </w:p>
          <w:p w14:paraId="3AE6FC36" w14:textId="77777777" w:rsidR="00CA66BA" w:rsidRDefault="00CA66BA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Zu- und Abschaltungen</w:t>
            </w:r>
          </w:p>
          <w:p w14:paraId="1B23FB0E" w14:textId="77777777" w:rsidR="00CA66BA" w:rsidRDefault="00CA66BA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Reserveleistung </w:t>
            </w:r>
            <w:r w:rsidR="00B55F32">
              <w:rPr>
                <w:rFonts w:asciiTheme="minorHAnsi" w:hAnsiTheme="minorHAnsi" w:cstheme="minorHAnsi"/>
                <w:sz w:val="24"/>
                <w:szCs w:val="24"/>
              </w:rPr>
              <w:t>(Grund-, Mittel- und Spitzenlastkraftwerke)</w:t>
            </w:r>
          </w:p>
          <w:p w14:paraId="7C8CA0DA" w14:textId="77777777" w:rsidR="00B55F32" w:rsidRDefault="00B55F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Lastprognosen</w:t>
            </w:r>
          </w:p>
          <w:p w14:paraId="3759B8EF" w14:textId="1D5526D3" w:rsidR="00B55F32" w:rsidRDefault="00B55F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Cyber</w:t>
            </w:r>
            <w:r w:rsidR="006F2E79">
              <w:rPr>
                <w:rFonts w:asciiTheme="minorHAnsi" w:hAnsiTheme="minorHAnsi" w:cstheme="minorHAnsi"/>
                <w:sz w:val="24"/>
                <w:szCs w:val="24"/>
              </w:rPr>
              <w:t>sicherheit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(Angriffe auf kritische Infrastruktur</w:t>
            </w:r>
            <w:r w:rsidR="006F2E79">
              <w:rPr>
                <w:rFonts w:asciiTheme="minorHAnsi" w:hAnsiTheme="minorHAnsi" w:cstheme="minorHAnsi"/>
                <w:sz w:val="24"/>
                <w:szCs w:val="24"/>
              </w:rPr>
              <w:t xml:space="preserve"> vermeiden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C761150" w14:textId="11B8DA04" w:rsidR="0046574D" w:rsidRDefault="0046574D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Werkstoffanalyse </w:t>
            </w:r>
          </w:p>
          <w:p w14:paraId="7B908778" w14:textId="6045EF63" w:rsidR="001B189B" w:rsidRDefault="001B189B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Systemkomponenten</w:t>
            </w:r>
          </w:p>
          <w:p w14:paraId="68B97E6F" w14:textId="5072500E" w:rsidR="00B55F32" w:rsidRDefault="00401D1C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Recycling </w:t>
            </w:r>
          </w:p>
          <w:p w14:paraId="3C00F643" w14:textId="33A7328B" w:rsidR="00401D1C" w:rsidRDefault="00401D1C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Rückbau</w:t>
            </w:r>
            <w:r w:rsidR="007917A3">
              <w:rPr>
                <w:rFonts w:asciiTheme="minorHAnsi" w:hAnsiTheme="minorHAnsi" w:cstheme="minorHAnsi"/>
                <w:sz w:val="24"/>
                <w:szCs w:val="24"/>
              </w:rPr>
              <w:t>- und Entsorgungskonzept</w:t>
            </w:r>
          </w:p>
          <w:p w14:paraId="304AC35B" w14:textId="69B3EDFC" w:rsidR="007917A3" w:rsidRDefault="007917A3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Sicherheitsanforderungen an die Anlage</w:t>
            </w:r>
          </w:p>
          <w:p w14:paraId="51063835" w14:textId="77CD1558" w:rsidR="0046574D" w:rsidRDefault="001B189B" w:rsidP="0046574D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574D">
              <w:rPr>
                <w:rFonts w:asciiTheme="minorHAnsi" w:hAnsiTheme="minorHAnsi" w:cstheme="minorHAnsi"/>
                <w:sz w:val="24"/>
                <w:szCs w:val="24"/>
              </w:rPr>
              <w:t>missions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analyse</w:t>
            </w:r>
            <w:r w:rsidR="0046574D">
              <w:rPr>
                <w:rFonts w:asciiTheme="minorHAnsi" w:hAnsiTheme="minorHAnsi" w:cstheme="minorHAnsi"/>
                <w:sz w:val="24"/>
                <w:szCs w:val="24"/>
              </w:rPr>
              <w:t xml:space="preserve"> (z. B. Schall)</w:t>
            </w:r>
          </w:p>
          <w:p w14:paraId="0B585702" w14:textId="06F92F5F" w:rsidR="006F2E79" w:rsidRPr="0046574D" w:rsidRDefault="006F2E79" w:rsidP="0046574D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67E51" w:rsidRPr="009D2F2B" w14:paraId="0C16DE16" w14:textId="77777777" w:rsidTr="00F67E5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D220" w14:textId="66758175" w:rsidR="00F67E51" w:rsidRPr="00103942" w:rsidRDefault="005B2D35" w:rsidP="00F67E51">
            <w:pPr>
              <w:pStyle w:val="Vortexte"/>
              <w:ind w:left="360" w:hanging="3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9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Vereinbarungen und Hinweise</w:t>
            </w:r>
            <w:r w:rsidR="00F67E51" w:rsidRPr="001039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zur Umsetzung der Lernsituation</w:t>
            </w:r>
          </w:p>
        </w:tc>
      </w:tr>
      <w:tr w:rsidR="00F67E51" w:rsidRPr="009D2F2B" w14:paraId="73A131E1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645297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Verknüpfungen zu anderen Fächern/Lerngebieten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07FCC3AB" w14:textId="77777777" w:rsidR="002F668D" w:rsidRDefault="002F668D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Politik</w:t>
            </w:r>
          </w:p>
          <w:p w14:paraId="4F9A75AC" w14:textId="6DAF36A7" w:rsidR="002F668D" w:rsidRPr="009D2F2B" w:rsidRDefault="002F668D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ggf. Physik</w:t>
            </w:r>
          </w:p>
        </w:tc>
      </w:tr>
      <w:tr w:rsidR="00F67E51" w:rsidRPr="009D2F2B" w14:paraId="2EA8D6E8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0A03823F" w14:textId="6C58339A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Didaktisch-methodische </w:t>
            </w:r>
            <w:r w:rsidR="003B6E49" w:rsidRPr="009D2F2B">
              <w:rPr>
                <w:rFonts w:asciiTheme="minorHAnsi" w:hAnsiTheme="minorHAnsi" w:cstheme="minorHAnsi"/>
                <w:sz w:val="24"/>
                <w:szCs w:val="24"/>
              </w:rPr>
              <w:t>Kommentare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50C72CE5" w14:textId="253A0DEA" w:rsidR="004569D8" w:rsidRDefault="004569D8" w:rsidP="004569D8">
            <w:p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Mögliche Methoden und Medien:</w:t>
            </w:r>
          </w:p>
          <w:p w14:paraId="3F3482CE" w14:textId="2D2FB7FD" w:rsidR="00725042" w:rsidRPr="00725042" w:rsidRDefault="00725042" w:rsidP="00725042">
            <w:pPr>
              <w:pStyle w:val="Listenabsatz"/>
              <w:numPr>
                <w:ilvl w:val="0"/>
                <w:numId w:val="19"/>
              </w:numPr>
              <w:spacing w:before="120" w:after="120"/>
              <w:ind w:left="34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allgemeine Einführung in Technikfolgenabschätzung per Erklärvideo (online)</w:t>
            </w:r>
          </w:p>
          <w:p w14:paraId="6058E72D" w14:textId="609637D8" w:rsidR="00191B32" w:rsidRPr="004569D8" w:rsidRDefault="004569D8" w:rsidP="004569D8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569D8">
              <w:rPr>
                <w:rFonts w:asciiTheme="minorHAnsi" w:eastAsia="Calibri" w:hAnsiTheme="minorHAnsi" w:cstheme="minorHAnsi"/>
                <w:sz w:val="24"/>
                <w:szCs w:val="24"/>
              </w:rPr>
              <w:t>Expertenbefragung</w:t>
            </w:r>
            <w:r w:rsidR="009366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für z. B. Umweltauswirkungen</w:t>
            </w:r>
          </w:p>
          <w:p w14:paraId="11FA2984" w14:textId="77777777" w:rsidR="004569D8" w:rsidRDefault="004569D8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Windparkbesichtigung</w:t>
            </w:r>
          </w:p>
          <w:p w14:paraId="2C9CD1B5" w14:textId="1274FCB2" w:rsidR="004569D8" w:rsidRDefault="009366F3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unterschiedliche Schulungsunterlagen z. B. Erklär</w:t>
            </w:r>
            <w:r w:rsidR="004569D8">
              <w:rPr>
                <w:rFonts w:asciiTheme="minorHAnsi" w:eastAsia="Calibri" w:hAnsiTheme="minorHAnsi" w:cstheme="minorHAnsi"/>
                <w:sz w:val="24"/>
                <w:szCs w:val="24"/>
              </w:rPr>
              <w:t>video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, Handout, Podcast</w:t>
            </w:r>
          </w:p>
          <w:p w14:paraId="43A867F4" w14:textId="7146CB4F" w:rsidR="004569D8" w:rsidRPr="009D2F2B" w:rsidRDefault="004569D8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Rollenspiel (</w:t>
            </w:r>
            <w:r w:rsidR="0095014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Simulation der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Schulung) mit unterschiedlichen </w:t>
            </w:r>
            <w:r w:rsidR="009366F3">
              <w:rPr>
                <w:rFonts w:asciiTheme="minorHAnsi" w:eastAsia="Calibri" w:hAnsiTheme="minorHAnsi" w:cstheme="minorHAnsi"/>
                <w:sz w:val="24"/>
                <w:szCs w:val="24"/>
              </w:rPr>
              <w:t>Stakeholdern</w:t>
            </w:r>
          </w:p>
        </w:tc>
      </w:tr>
      <w:tr w:rsidR="00F67E51" w:rsidRPr="009D2F2B" w14:paraId="1D4C72D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1E493E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Leistungsfeststellung und -bewertung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724173A5" w14:textId="28438AF0" w:rsidR="00191B32" w:rsidRDefault="00191B32" w:rsidP="008E2910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Bewertung der Dokumentation</w:t>
            </w:r>
            <w:r w:rsidR="0075521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der Hypothesen</w:t>
            </w:r>
            <w:r w:rsidR="00FD53B7">
              <w:rPr>
                <w:rFonts w:asciiTheme="minorHAnsi" w:eastAsia="Calibri" w:hAnsiTheme="minorHAnsi" w:cstheme="minorHAnsi"/>
                <w:sz w:val="24"/>
                <w:szCs w:val="24"/>
              </w:rPr>
              <w:t>aufstellung und -</w:t>
            </w:r>
            <w:r w:rsidR="0075521F">
              <w:rPr>
                <w:rFonts w:asciiTheme="minorHAnsi" w:eastAsia="Calibri" w:hAnsiTheme="minorHAnsi" w:cstheme="minorHAnsi"/>
                <w:sz w:val="24"/>
                <w:szCs w:val="24"/>
              </w:rPr>
              <w:t>überprüfung</w:t>
            </w:r>
          </w:p>
          <w:p w14:paraId="40BBDBD4" w14:textId="77777777" w:rsidR="00FD53B7" w:rsidRDefault="0075521F" w:rsidP="00FD53B7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Bewertung der Schulungsunterlagen</w:t>
            </w:r>
            <w:r w:rsidR="00FD53B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AFED55E" w14:textId="6B6BEBB4" w:rsidR="00191B32" w:rsidRPr="00FD53B7" w:rsidRDefault="00FD53B7" w:rsidP="00FD53B7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Bewertung der Präsentation (z. B. Rollenspiel)</w:t>
            </w:r>
          </w:p>
        </w:tc>
      </w:tr>
      <w:tr w:rsidR="00F67E51" w:rsidRPr="009D2F2B" w14:paraId="657B7E15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18DF1134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Materialien zur Lernsituation / ergänzende Quellen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585FE15B" w14:textId="77777777" w:rsidR="007B6A8D" w:rsidRDefault="00D92742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DIN SPEC4866 [Leitfaden nach Registrierung kostenlos verfügbar]</w:t>
            </w:r>
          </w:p>
          <w:p w14:paraId="5AE31850" w14:textId="77777777" w:rsidR="0095014E" w:rsidRDefault="0095014E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ITAS (Institut für Technikfolgenabschätzung und Systemanalyse)</w:t>
            </w:r>
          </w:p>
          <w:p w14:paraId="117E2BD0" w14:textId="2DC53843" w:rsidR="0095014E" w:rsidRDefault="000D433E" w:rsidP="0095014E">
            <w:pPr>
              <w:pStyle w:val="Listenabsatz"/>
              <w:spacing w:before="120" w:after="120"/>
              <w:ind w:left="360"/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</w:rPr>
            </w:pPr>
            <w:hyperlink r:id="rId11" w:history="1">
              <w:r w:rsidRPr="009D56B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</w:rPr>
                <w:t>https://www.itas.kit.edu</w:t>
              </w:r>
            </w:hyperlink>
          </w:p>
          <w:p w14:paraId="5F2342F9" w14:textId="5963B469" w:rsidR="00185246" w:rsidRPr="00973F62" w:rsidRDefault="00185246" w:rsidP="00973F62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73F62">
              <w:rPr>
                <w:rFonts w:asciiTheme="minorHAnsi" w:eastAsia="Calibri" w:hAnsiTheme="minorHAnsi" w:cstheme="minorHAnsi"/>
                <w:sz w:val="24"/>
                <w:szCs w:val="24"/>
              </w:rPr>
              <w:t>Erklärvideo zur Technikfolgenabschätzung</w:t>
            </w:r>
          </w:p>
          <w:p w14:paraId="40A3C2F8" w14:textId="4E5B1F98" w:rsidR="00A53E8C" w:rsidRPr="004D65A0" w:rsidRDefault="00A53E8C" w:rsidP="004D65A0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VDI</w:t>
            </w:r>
            <w:r w:rsidR="004D65A0"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Richtlinie 3</w:t>
            </w:r>
            <w:r w:rsidR="004D65A0">
              <w:rPr>
                <w:rFonts w:asciiTheme="minorHAnsi" w:eastAsia="Calibri" w:hAnsiTheme="minorHAnsi" w:cstheme="minorHAnsi"/>
                <w:sz w:val="24"/>
                <w:szCs w:val="24"/>
              </w:rPr>
              <w:t>780</w:t>
            </w:r>
          </w:p>
        </w:tc>
      </w:tr>
      <w:tr w:rsidR="00F67E51" w:rsidRPr="00D73850" w14:paraId="528F09A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2D87D1EE" w14:textId="36351185" w:rsidR="00216FD1" w:rsidRDefault="00216FD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Mögliche Bestandteile </w:t>
            </w:r>
            <w:r w:rsidR="00735895">
              <w:rPr>
                <w:rFonts w:asciiTheme="minorHAnsi" w:hAnsiTheme="minorHAnsi" w:cstheme="minorHAnsi"/>
                <w:sz w:val="24"/>
                <w:szCs w:val="24"/>
              </w:rPr>
              <w:t>für</w:t>
            </w:r>
          </w:p>
          <w:p w14:paraId="4DA0CB3D" w14:textId="5348DE5F" w:rsidR="00F67E51" w:rsidRPr="00D73850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73850">
              <w:rPr>
                <w:rFonts w:asciiTheme="minorHAnsi" w:hAnsiTheme="minorHAnsi" w:cstheme="minorHAnsi"/>
                <w:sz w:val="24"/>
                <w:szCs w:val="24"/>
              </w:rPr>
              <w:t>Distanzunterricht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2CA1B44F" w14:textId="703D84B2" w:rsidR="00216FD1" w:rsidRPr="00D02BC4" w:rsidRDefault="00191B32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Recherche, Dokumentation</w:t>
            </w:r>
            <w:r w:rsidR="006B4F59">
              <w:rPr>
                <w:rFonts w:ascii="Calibri" w:hAnsi="Calibri" w:cs="Calibri"/>
                <w:sz w:val="24"/>
                <w:szCs w:val="24"/>
              </w:rPr>
              <w:t>, Durchführung als Onlineschulung</w:t>
            </w:r>
          </w:p>
        </w:tc>
      </w:tr>
    </w:tbl>
    <w:p w14:paraId="4A7C9899" w14:textId="78DC0F71" w:rsidR="00EE4486" w:rsidRDefault="00EE4486" w:rsidP="00F67E51">
      <w:pPr>
        <w:spacing w:before="120" w:after="120"/>
      </w:pPr>
      <w:r>
        <w:br w:type="page"/>
      </w:r>
    </w:p>
    <w:p w14:paraId="2D495DC2" w14:textId="77777777" w:rsidR="00D1769E" w:rsidRDefault="00D1769E" w:rsidP="00F67E51">
      <w:pPr>
        <w:spacing w:before="120" w:after="120"/>
      </w:pPr>
    </w:p>
    <w:p w14:paraId="1A3B9145" w14:textId="727B3C58" w:rsidR="00581BA6" w:rsidRDefault="00581BA6">
      <w:pPr>
        <w:suppressAutoHyphens w:val="0"/>
        <w:autoSpaceDE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11762"/>
        <w:gridCol w:w="1132"/>
        <w:gridCol w:w="1082"/>
      </w:tblGrid>
      <w:tr w:rsidR="005765C4" w:rsidRPr="008E7EF9" w14:paraId="1CED28B2" w14:textId="77777777" w:rsidTr="00EC4C60">
        <w:trPr>
          <w:jc w:val="center"/>
        </w:trPr>
        <w:tc>
          <w:tcPr>
            <w:tcW w:w="5000" w:type="pct"/>
            <w:gridSpan w:val="3"/>
          </w:tcPr>
          <w:p w14:paraId="52EE5985" w14:textId="7C61744D" w:rsidR="005765C4" w:rsidRPr="008E7EF9" w:rsidRDefault="00E97208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Kompetenzraster zur Lernfeldanalyse: </w:t>
            </w:r>
            <w:r w:rsidR="00C7275F"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 Gymnasium Technik Schwerpunkt Ingenieurwissenschaften</w:t>
            </w:r>
          </w:p>
        </w:tc>
      </w:tr>
      <w:tr w:rsidR="0013429C" w:rsidRPr="008E7EF9" w14:paraId="065BA79E" w14:textId="77777777" w:rsidTr="00EC4C60">
        <w:trPr>
          <w:jc w:val="center"/>
        </w:trPr>
        <w:tc>
          <w:tcPr>
            <w:tcW w:w="5000" w:type="pct"/>
            <w:gridSpan w:val="3"/>
          </w:tcPr>
          <w:p w14:paraId="72782621" w14:textId="4DA8E762" w:rsidR="0013429C" w:rsidRPr="00C7275F" w:rsidRDefault="002034AF" w:rsidP="00C7275F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Lerngebiet</w:t>
            </w:r>
            <w:r w:rsidR="0013429C"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43830">
              <w:rPr>
                <w:rFonts w:asciiTheme="minorHAnsi" w:hAnsiTheme="minorHAnsi" w:cstheme="minorHAnsi"/>
                <w:bCs/>
                <w:sz w:val="24"/>
                <w:szCs w:val="24"/>
              </w:rPr>
              <w:t>ING5 Technikfolgenabschätzung durchführen</w:t>
            </w:r>
          </w:p>
        </w:tc>
      </w:tr>
      <w:tr w:rsidR="00980344" w:rsidRPr="008E7EF9" w14:paraId="704821BF" w14:textId="77777777" w:rsidTr="00A06F7C">
        <w:trPr>
          <w:jc w:val="center"/>
        </w:trPr>
        <w:tc>
          <w:tcPr>
            <w:tcW w:w="4208" w:type="pct"/>
          </w:tcPr>
          <w:p w14:paraId="0D00EBF2" w14:textId="5DD474A1" w:rsidR="00980344" w:rsidRPr="008E7EF9" w:rsidRDefault="00980344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Ziele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7684CDF" w14:textId="0CC485E3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387" w:type="pct"/>
            <w:vAlign w:val="center"/>
          </w:tcPr>
          <w:p w14:paraId="5235AD59" w14:textId="363B0762" w:rsidR="00980344" w:rsidRPr="008E7EF9" w:rsidRDefault="00980344" w:rsidP="0098034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.2</w:t>
            </w:r>
          </w:p>
        </w:tc>
      </w:tr>
      <w:tr w:rsidR="00980344" w:rsidRPr="008E7EF9" w14:paraId="298F969C" w14:textId="77777777" w:rsidTr="00A06F7C">
        <w:trPr>
          <w:jc w:val="center"/>
        </w:trPr>
        <w:tc>
          <w:tcPr>
            <w:tcW w:w="4208" w:type="pct"/>
          </w:tcPr>
          <w:p w14:paraId="27D04BB6" w14:textId="71E3E0AB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Die Schülerinnen und Schüler analysieren technische (Teil-)Systeme mit aktuellem Bezug hinsichtlich ihrer Folgen für Unternehmen, Gesellschaft, Umwelt, politische Entwicklung und Sicherheit.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CF5446E" w14:textId="6AF2F131" w:rsidR="00980344" w:rsidRPr="008E7EF9" w:rsidRDefault="00980344" w:rsidP="00E02A3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3E038EF1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55E0B826" w14:textId="77777777" w:rsidTr="00A06F7C">
        <w:trPr>
          <w:jc w:val="center"/>
        </w:trPr>
        <w:tc>
          <w:tcPr>
            <w:tcW w:w="4208" w:type="pct"/>
          </w:tcPr>
          <w:p w14:paraId="1B87A77F" w14:textId="20BFA77C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ermitteln und analysieren Rahmenbedingungen von technischen Vorhaben.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3173BA" w14:textId="67359CB3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25A56A03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25E88A12" w14:textId="77777777" w:rsidTr="00A06F7C">
        <w:trPr>
          <w:jc w:val="center"/>
        </w:trPr>
        <w:tc>
          <w:tcPr>
            <w:tcW w:w="4208" w:type="pct"/>
          </w:tcPr>
          <w:p w14:paraId="70C5F89B" w14:textId="315B1A24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formulieren Hypothesen in Bezug auf die Auswirkungen basierend auf ihrem Vorwissen, der aktuellen Berichtserstattung und einschlägigen wissenschaftlichen Publikationen und diskutieren diese.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5DF40D3" w14:textId="1F2216CF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37ED4E7B" w14:textId="648D250D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036BB583" w14:textId="77777777" w:rsidTr="00A06F7C">
        <w:trPr>
          <w:jc w:val="center"/>
        </w:trPr>
        <w:tc>
          <w:tcPr>
            <w:tcW w:w="4208" w:type="pct"/>
          </w:tcPr>
          <w:p w14:paraId="64C23CA0" w14:textId="10F27972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nutzen für ausgewählte Hypothesen eine bestehende Bewertungsmethode zur Technikfolgenabschätzung.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A9CB27A" w14:textId="7A93E80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5F20ABCD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105BF657" w14:textId="77777777" w:rsidTr="00A06F7C">
        <w:trPr>
          <w:jc w:val="center"/>
        </w:trPr>
        <w:tc>
          <w:tcPr>
            <w:tcW w:w="4208" w:type="pct"/>
          </w:tcPr>
          <w:p w14:paraId="1469ED20" w14:textId="1808DA72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überprüfen die aufgestellten Hypothesen mit geeigneten Lösungsverfahren.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BA98ED" w14:textId="03844C5C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130DB817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04A92B32" w14:textId="77777777" w:rsidTr="00A06F7C">
        <w:trPr>
          <w:jc w:val="center"/>
        </w:trPr>
        <w:tc>
          <w:tcPr>
            <w:tcW w:w="4208" w:type="pct"/>
          </w:tcPr>
          <w:p w14:paraId="3597A025" w14:textId="2288E6C1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zeigen aufgrund der Ergebnisse Wirkzusammenhänge und Möglichkeiten zur Reduzierung negativer Effekte auf.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4E78612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0B9C4253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0CFA828F" w14:textId="77777777" w:rsidTr="00A06F7C">
        <w:trPr>
          <w:jc w:val="center"/>
        </w:trPr>
        <w:tc>
          <w:tcPr>
            <w:tcW w:w="4208" w:type="pct"/>
          </w:tcPr>
          <w:p w14:paraId="04A1DA2C" w14:textId="6559E262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43830">
              <w:rPr>
                <w:rFonts w:ascii="Calibri" w:hAnsi="Calibri" w:cs="Calibri"/>
                <w:sz w:val="24"/>
                <w:szCs w:val="24"/>
              </w:rPr>
              <w:t>Sie gleichen ihre Ergebnisse mit den ausgewählten Hypothesen ab.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03B7ECF" w14:textId="0EDB7913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6A279E8D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75433CCC" w14:textId="77777777" w:rsidTr="00A06F7C">
        <w:trPr>
          <w:jc w:val="center"/>
        </w:trPr>
        <w:tc>
          <w:tcPr>
            <w:tcW w:w="4208" w:type="pct"/>
          </w:tcPr>
          <w:p w14:paraId="1F7570FB" w14:textId="4B9B49B8" w:rsidR="00980344" w:rsidRPr="006C2356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E5EBB">
              <w:rPr>
                <w:rFonts w:ascii="Calibri" w:hAnsi="Calibri" w:cs="Calibri"/>
                <w:sz w:val="24"/>
                <w:szCs w:val="24"/>
              </w:rPr>
              <w:t>Sie zeigen Verantwortungsbewusstsein im gesellschaftlichen Kontext.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77C1A82" w14:textId="0FAF812D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1AA98AEC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395A8C5B" w14:textId="77777777" w:rsidTr="00A06F7C">
        <w:trPr>
          <w:jc w:val="center"/>
        </w:trPr>
        <w:tc>
          <w:tcPr>
            <w:tcW w:w="4208" w:type="pct"/>
          </w:tcPr>
          <w:p w14:paraId="567A763C" w14:textId="60E34595" w:rsidR="00980344" w:rsidRPr="006E5EBB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E5EBB">
              <w:rPr>
                <w:rFonts w:ascii="Calibri" w:hAnsi="Calibri" w:cs="Calibri"/>
                <w:sz w:val="24"/>
                <w:szCs w:val="24"/>
              </w:rPr>
              <w:t>Sie präsentieren Ihre Ergebnisse adressatenbezogen.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316BA48" w14:textId="5DFA57F5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1F6D2614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6923CD49" w14:textId="77777777" w:rsidTr="00A06F7C">
        <w:trPr>
          <w:jc w:val="center"/>
        </w:trPr>
        <w:tc>
          <w:tcPr>
            <w:tcW w:w="4208" w:type="pct"/>
          </w:tcPr>
          <w:p w14:paraId="569D8FDD" w14:textId="76FDC2C5" w:rsidR="00980344" w:rsidRPr="006E5EBB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E5EBB">
              <w:rPr>
                <w:rFonts w:ascii="Calibri" w:hAnsi="Calibri" w:cs="Calibri"/>
                <w:sz w:val="24"/>
                <w:szCs w:val="24"/>
              </w:rPr>
              <w:t>Sie wenden Strategien im Umgang mit konstruktiver Kritik an.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5A4E906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73143435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0344" w:rsidRPr="008E7EF9" w14:paraId="50AC057D" w14:textId="77777777" w:rsidTr="00A06F7C">
        <w:trPr>
          <w:jc w:val="center"/>
        </w:trPr>
        <w:tc>
          <w:tcPr>
            <w:tcW w:w="4208" w:type="pct"/>
          </w:tcPr>
          <w:p w14:paraId="088A9022" w14:textId="27C0AFD7" w:rsidR="00980344" w:rsidRPr="006E5EBB" w:rsidRDefault="00980344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E5EBB">
              <w:rPr>
                <w:rFonts w:ascii="Calibri" w:hAnsi="Calibri" w:cs="Calibri"/>
                <w:sz w:val="24"/>
                <w:szCs w:val="24"/>
              </w:rPr>
              <w:t>Sie reflektieren ihren Lernprozess selbstständig.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6C80F8A" w14:textId="7A093AB5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87" w:type="pct"/>
            <w:vAlign w:val="center"/>
          </w:tcPr>
          <w:p w14:paraId="678E1442" w14:textId="77777777" w:rsidR="00980344" w:rsidRPr="008E7EF9" w:rsidRDefault="009803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FABA780" w14:textId="77777777" w:rsidR="00605F4E" w:rsidRDefault="00605F4E"/>
    <w:sectPr w:rsidR="00605F4E" w:rsidSect="00A63860">
      <w:headerReference w:type="default" r:id="rId12"/>
      <w:footerReference w:type="default" r:id="rId13"/>
      <w:footerReference w:type="first" r:id="rId14"/>
      <w:pgSz w:w="16820" w:h="11906" w:orient="landscape"/>
      <w:pgMar w:top="1417" w:right="1417" w:bottom="1134" w:left="1417" w:header="567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FF17" w14:textId="77777777" w:rsidR="005E642D" w:rsidRDefault="005E642D">
      <w:r>
        <w:separator/>
      </w:r>
    </w:p>
  </w:endnote>
  <w:endnote w:type="continuationSeparator" w:id="0">
    <w:p w14:paraId="3224167A" w14:textId="77777777" w:rsidR="005E642D" w:rsidRDefault="005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E7AD" w14:textId="77777777" w:rsidR="00B93E75" w:rsidRPr="00304B02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B6A6" w14:textId="77777777" w:rsidR="00B93E75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>
      <w:rPr>
        <w:noProof/>
      </w:rPr>
      <w:t>1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>
      <w:rPr>
        <w:noProof/>
      </w:rPr>
      <w:t>3</w:t>
    </w:r>
    <w:r w:rsidRPr="00304B0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D2DE" w14:textId="77777777" w:rsidR="005E642D" w:rsidRDefault="005E642D">
      <w:r>
        <w:separator/>
      </w:r>
    </w:p>
  </w:footnote>
  <w:footnote w:type="continuationSeparator" w:id="0">
    <w:p w14:paraId="1ED2E001" w14:textId="77777777" w:rsidR="005E642D" w:rsidRDefault="005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2EBF" w14:textId="2F378512" w:rsidR="00B93E75" w:rsidRPr="00394B5A" w:rsidRDefault="00AC7175" w:rsidP="00AC7175">
    <w:pPr>
      <w:pStyle w:val="KC3GrundschriftFett"/>
      <w:tabs>
        <w:tab w:val="left" w:pos="360"/>
        <w:tab w:val="right" w:pos="13986"/>
      </w:tabs>
      <w:rPr>
        <w:sz w:val="28"/>
        <w:szCs w:val="28"/>
      </w:rPr>
    </w:pPr>
    <w:r>
      <w:rPr>
        <w:sz w:val="28"/>
        <w:szCs w:val="28"/>
      </w:rPr>
      <w:t>Lernsituation ING</w:t>
    </w:r>
    <w:r w:rsidR="00D127D9">
      <w:rPr>
        <w:sz w:val="28"/>
        <w:szCs w:val="28"/>
      </w:rPr>
      <w:t>5</w:t>
    </w:r>
    <w:r>
      <w:rPr>
        <w:sz w:val="28"/>
        <w:szCs w:val="28"/>
      </w:rPr>
      <w:t>.1</w:t>
    </w:r>
    <w:r>
      <w:rPr>
        <w:sz w:val="28"/>
        <w:szCs w:val="28"/>
      </w:rPr>
      <w:tab/>
    </w:r>
    <w:r w:rsidR="00FA432D">
      <w:rPr>
        <w:sz w:val="28"/>
        <w:szCs w:val="28"/>
      </w:rPr>
      <w:t>Bearbeitungss</w:t>
    </w:r>
    <w:r w:rsidR="00655AA3">
      <w:rPr>
        <w:sz w:val="28"/>
        <w:szCs w:val="28"/>
      </w:rPr>
      <w:t xml:space="preserve">tand: </w:t>
    </w:r>
    <w:r w:rsidR="004551B2">
      <w:rPr>
        <w:sz w:val="28"/>
        <w:szCs w:val="28"/>
      </w:rPr>
      <w:t>0</w:t>
    </w:r>
    <w:r w:rsidR="00C64B86">
      <w:rPr>
        <w:sz w:val="28"/>
        <w:szCs w:val="28"/>
      </w:rPr>
      <w:t>6</w:t>
    </w:r>
    <w:r w:rsidR="002103D8">
      <w:rPr>
        <w:sz w:val="28"/>
        <w:szCs w:val="28"/>
      </w:rPr>
      <w:t>.202</w:t>
    </w:r>
    <w:r w:rsidR="004551B2">
      <w:rPr>
        <w:sz w:val="28"/>
        <w:szCs w:val="28"/>
      </w:rPr>
      <w:t>5</w:t>
    </w:r>
  </w:p>
  <w:p w14:paraId="27E04D33" w14:textId="77777777" w:rsidR="00B93E75" w:rsidRDefault="00B93E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AA480806"/>
    <w:name w:val="WW8Num2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3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8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35217B7"/>
    <w:multiLevelType w:val="hybridMultilevel"/>
    <w:tmpl w:val="12E8B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9A47B7"/>
    <w:multiLevelType w:val="hybridMultilevel"/>
    <w:tmpl w:val="04600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1621"/>
    <w:multiLevelType w:val="hybridMultilevel"/>
    <w:tmpl w:val="9CB8E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57D97"/>
    <w:multiLevelType w:val="hybridMultilevel"/>
    <w:tmpl w:val="833CFF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C7F03"/>
    <w:multiLevelType w:val="hybridMultilevel"/>
    <w:tmpl w:val="2DF6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7CD8"/>
    <w:multiLevelType w:val="hybridMultilevel"/>
    <w:tmpl w:val="08248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131A4"/>
    <w:multiLevelType w:val="hybridMultilevel"/>
    <w:tmpl w:val="3028D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4165"/>
    <w:multiLevelType w:val="hybridMultilevel"/>
    <w:tmpl w:val="6FDEFC9A"/>
    <w:name w:val="Nummerierungsliste 4"/>
    <w:lvl w:ilvl="0" w:tplc="68ACF61A">
      <w:numFmt w:val="bullet"/>
      <w:pStyle w:val="Kompetenzen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FCAAC576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C2FCB476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98FA4B0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537402D6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3E6ADD08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2A36D2EE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7744E6D0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6B700CBA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14" w15:restartNumberingAfterBreak="0">
    <w:nsid w:val="3D743B26"/>
    <w:multiLevelType w:val="hybridMultilevel"/>
    <w:tmpl w:val="D8E2D482"/>
    <w:lvl w:ilvl="0" w:tplc="A4B2CDF4">
      <w:start w:val="1"/>
      <w:numFmt w:val="bullet"/>
      <w:pStyle w:val="VorgeschlageneExperimenteMaterialienAuerschulische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20352"/>
    <w:multiLevelType w:val="hybridMultilevel"/>
    <w:tmpl w:val="3D427E2E"/>
    <w:lvl w:ilvl="0" w:tplc="B14051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E0D88"/>
    <w:multiLevelType w:val="hybridMultilevel"/>
    <w:tmpl w:val="761476CC"/>
    <w:lvl w:ilvl="0" w:tplc="75CA44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750AE"/>
    <w:multiLevelType w:val="hybridMultilevel"/>
    <w:tmpl w:val="08423734"/>
    <w:lvl w:ilvl="0" w:tplc="0D5E39A4">
      <w:start w:val="1"/>
      <w:numFmt w:val="bullet"/>
      <w:pStyle w:val="KCTabelleAufzhlung"/>
      <w:lvlText w:val=""/>
      <w:lvlJc w:val="left"/>
      <w:pPr>
        <w:ind w:left="783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FFEA54E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53241AAC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A53A3124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4" w:tplc="7B5E684C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B744249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6" w:tplc="3694311A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7" w:tplc="2446164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8" w:tplc="40020DB2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</w:abstractNum>
  <w:abstractNum w:abstractNumId="18" w15:restartNumberingAfterBreak="0">
    <w:nsid w:val="565E236D"/>
    <w:multiLevelType w:val="hybridMultilevel"/>
    <w:tmpl w:val="190C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8A57BA"/>
    <w:multiLevelType w:val="hybridMultilevel"/>
    <w:tmpl w:val="77347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B6463"/>
    <w:multiLevelType w:val="singleLevel"/>
    <w:tmpl w:val="0D20C196"/>
    <w:name w:val="WW8Num5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</w:abstractNum>
  <w:abstractNum w:abstractNumId="21" w15:restartNumberingAfterBreak="0">
    <w:nsid w:val="69DF6111"/>
    <w:multiLevelType w:val="hybridMultilevel"/>
    <w:tmpl w:val="E4E0F568"/>
    <w:lvl w:ilvl="0" w:tplc="4676885E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90152"/>
    <w:multiLevelType w:val="hybridMultilevel"/>
    <w:tmpl w:val="C9EC011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895352"/>
    <w:multiLevelType w:val="hybridMultilevel"/>
    <w:tmpl w:val="9162D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14B18"/>
    <w:multiLevelType w:val="hybridMultilevel"/>
    <w:tmpl w:val="2B72FB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7"/>
  </w:num>
  <w:num w:numId="5">
    <w:abstractNumId w:val="10"/>
  </w:num>
  <w:num w:numId="6">
    <w:abstractNumId w:val="6"/>
  </w:num>
  <w:num w:numId="7">
    <w:abstractNumId w:val="18"/>
  </w:num>
  <w:num w:numId="8">
    <w:abstractNumId w:val="9"/>
  </w:num>
  <w:num w:numId="9">
    <w:abstractNumId w:val="11"/>
  </w:num>
  <w:num w:numId="10">
    <w:abstractNumId w:val="16"/>
  </w:num>
  <w:num w:numId="11">
    <w:abstractNumId w:val="22"/>
  </w:num>
  <w:num w:numId="12">
    <w:abstractNumId w:val="8"/>
  </w:num>
  <w:num w:numId="13">
    <w:abstractNumId w:val="15"/>
  </w:num>
  <w:num w:numId="14">
    <w:abstractNumId w:val="7"/>
  </w:num>
  <w:num w:numId="15">
    <w:abstractNumId w:val="21"/>
  </w:num>
  <w:num w:numId="16">
    <w:abstractNumId w:val="12"/>
  </w:num>
  <w:num w:numId="17">
    <w:abstractNumId w:val="23"/>
  </w:num>
  <w:num w:numId="18">
    <w:abstractNumId w:val="24"/>
  </w:num>
  <w:num w:numId="1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21"/>
    <w:rsid w:val="00000D03"/>
    <w:rsid w:val="00003863"/>
    <w:rsid w:val="000053FC"/>
    <w:rsid w:val="0000794F"/>
    <w:rsid w:val="00007BE8"/>
    <w:rsid w:val="00010C92"/>
    <w:rsid w:val="00021530"/>
    <w:rsid w:val="00022DA7"/>
    <w:rsid w:val="00025A10"/>
    <w:rsid w:val="00027E52"/>
    <w:rsid w:val="00032872"/>
    <w:rsid w:val="000332B7"/>
    <w:rsid w:val="00042A57"/>
    <w:rsid w:val="000467A0"/>
    <w:rsid w:val="00046CC9"/>
    <w:rsid w:val="00046D2B"/>
    <w:rsid w:val="00056018"/>
    <w:rsid w:val="00056B03"/>
    <w:rsid w:val="00076A68"/>
    <w:rsid w:val="000809A6"/>
    <w:rsid w:val="00081E29"/>
    <w:rsid w:val="00082DBD"/>
    <w:rsid w:val="00084BB8"/>
    <w:rsid w:val="00092538"/>
    <w:rsid w:val="00096B3B"/>
    <w:rsid w:val="000A0956"/>
    <w:rsid w:val="000A2599"/>
    <w:rsid w:val="000A456D"/>
    <w:rsid w:val="000A4606"/>
    <w:rsid w:val="000A563B"/>
    <w:rsid w:val="000A58BB"/>
    <w:rsid w:val="000B2459"/>
    <w:rsid w:val="000B41EE"/>
    <w:rsid w:val="000B60EC"/>
    <w:rsid w:val="000B6531"/>
    <w:rsid w:val="000B69F2"/>
    <w:rsid w:val="000B6F66"/>
    <w:rsid w:val="000C3AAB"/>
    <w:rsid w:val="000C3FA3"/>
    <w:rsid w:val="000C6C02"/>
    <w:rsid w:val="000C6CCA"/>
    <w:rsid w:val="000D374B"/>
    <w:rsid w:val="000D433E"/>
    <w:rsid w:val="000D4CBC"/>
    <w:rsid w:val="000D668A"/>
    <w:rsid w:val="000E0D3F"/>
    <w:rsid w:val="000E4035"/>
    <w:rsid w:val="000F0473"/>
    <w:rsid w:val="000F35DD"/>
    <w:rsid w:val="000F5CD8"/>
    <w:rsid w:val="000F7330"/>
    <w:rsid w:val="00100584"/>
    <w:rsid w:val="00102609"/>
    <w:rsid w:val="00102E5D"/>
    <w:rsid w:val="00102EE7"/>
    <w:rsid w:val="00103942"/>
    <w:rsid w:val="00103F55"/>
    <w:rsid w:val="001052DC"/>
    <w:rsid w:val="00105D3C"/>
    <w:rsid w:val="00106579"/>
    <w:rsid w:val="00114ACB"/>
    <w:rsid w:val="00120C30"/>
    <w:rsid w:val="0012149D"/>
    <w:rsid w:val="00123073"/>
    <w:rsid w:val="00123491"/>
    <w:rsid w:val="00130F6C"/>
    <w:rsid w:val="00131385"/>
    <w:rsid w:val="0013429C"/>
    <w:rsid w:val="0013715F"/>
    <w:rsid w:val="00140A10"/>
    <w:rsid w:val="00141695"/>
    <w:rsid w:val="001435CC"/>
    <w:rsid w:val="00150BE8"/>
    <w:rsid w:val="00154CB5"/>
    <w:rsid w:val="00172854"/>
    <w:rsid w:val="00185246"/>
    <w:rsid w:val="00190E7E"/>
    <w:rsid w:val="00191B32"/>
    <w:rsid w:val="00193520"/>
    <w:rsid w:val="001A1194"/>
    <w:rsid w:val="001B189B"/>
    <w:rsid w:val="001B3935"/>
    <w:rsid w:val="001B5B36"/>
    <w:rsid w:val="001B6E6A"/>
    <w:rsid w:val="001C6ADB"/>
    <w:rsid w:val="001D11E8"/>
    <w:rsid w:val="001D28F2"/>
    <w:rsid w:val="001D4067"/>
    <w:rsid w:val="001D7D66"/>
    <w:rsid w:val="001E0937"/>
    <w:rsid w:val="001E3BC5"/>
    <w:rsid w:val="001E3F02"/>
    <w:rsid w:val="001E7104"/>
    <w:rsid w:val="001E7420"/>
    <w:rsid w:val="001F5FFC"/>
    <w:rsid w:val="002034AF"/>
    <w:rsid w:val="00203A49"/>
    <w:rsid w:val="002058FA"/>
    <w:rsid w:val="002103D8"/>
    <w:rsid w:val="00211271"/>
    <w:rsid w:val="00216FD1"/>
    <w:rsid w:val="0023293F"/>
    <w:rsid w:val="002339F8"/>
    <w:rsid w:val="00234B95"/>
    <w:rsid w:val="00244621"/>
    <w:rsid w:val="00244888"/>
    <w:rsid w:val="002448EE"/>
    <w:rsid w:val="00244BE7"/>
    <w:rsid w:val="00245D0E"/>
    <w:rsid w:val="00246F80"/>
    <w:rsid w:val="0025515B"/>
    <w:rsid w:val="0026028D"/>
    <w:rsid w:val="0026111B"/>
    <w:rsid w:val="00261AAD"/>
    <w:rsid w:val="00263EDA"/>
    <w:rsid w:val="0027507B"/>
    <w:rsid w:val="0027651A"/>
    <w:rsid w:val="00282DBC"/>
    <w:rsid w:val="0028393E"/>
    <w:rsid w:val="00286F39"/>
    <w:rsid w:val="00291675"/>
    <w:rsid w:val="00296344"/>
    <w:rsid w:val="002A0E77"/>
    <w:rsid w:val="002A26CB"/>
    <w:rsid w:val="002A5047"/>
    <w:rsid w:val="002A6864"/>
    <w:rsid w:val="002A731F"/>
    <w:rsid w:val="002B175A"/>
    <w:rsid w:val="002B796D"/>
    <w:rsid w:val="002C25E4"/>
    <w:rsid w:val="002C7672"/>
    <w:rsid w:val="002D29DC"/>
    <w:rsid w:val="002D3126"/>
    <w:rsid w:val="002E02A5"/>
    <w:rsid w:val="002E69C4"/>
    <w:rsid w:val="002E6E2B"/>
    <w:rsid w:val="002F668D"/>
    <w:rsid w:val="002F69EC"/>
    <w:rsid w:val="00303F14"/>
    <w:rsid w:val="00304B02"/>
    <w:rsid w:val="003125F4"/>
    <w:rsid w:val="00312FE2"/>
    <w:rsid w:val="00317C4E"/>
    <w:rsid w:val="0032011D"/>
    <w:rsid w:val="00320AD6"/>
    <w:rsid w:val="00321231"/>
    <w:rsid w:val="00324E2E"/>
    <w:rsid w:val="003268BF"/>
    <w:rsid w:val="00330D97"/>
    <w:rsid w:val="003336EA"/>
    <w:rsid w:val="0033450C"/>
    <w:rsid w:val="003352D8"/>
    <w:rsid w:val="003364C8"/>
    <w:rsid w:val="003379F8"/>
    <w:rsid w:val="00340174"/>
    <w:rsid w:val="003401C7"/>
    <w:rsid w:val="00340CCF"/>
    <w:rsid w:val="00347151"/>
    <w:rsid w:val="003478AE"/>
    <w:rsid w:val="00351B64"/>
    <w:rsid w:val="00361D0E"/>
    <w:rsid w:val="00374E1F"/>
    <w:rsid w:val="0037521B"/>
    <w:rsid w:val="00375AA3"/>
    <w:rsid w:val="00376FC1"/>
    <w:rsid w:val="0037735A"/>
    <w:rsid w:val="00380692"/>
    <w:rsid w:val="003824F9"/>
    <w:rsid w:val="00384523"/>
    <w:rsid w:val="00384968"/>
    <w:rsid w:val="00384B70"/>
    <w:rsid w:val="00387EFB"/>
    <w:rsid w:val="00394B5A"/>
    <w:rsid w:val="003A0EB6"/>
    <w:rsid w:val="003A12CD"/>
    <w:rsid w:val="003A4029"/>
    <w:rsid w:val="003B5543"/>
    <w:rsid w:val="003B6E49"/>
    <w:rsid w:val="003B7B5E"/>
    <w:rsid w:val="003C6084"/>
    <w:rsid w:val="003D1026"/>
    <w:rsid w:val="003D153E"/>
    <w:rsid w:val="003E3A06"/>
    <w:rsid w:val="003E6DFB"/>
    <w:rsid w:val="003F6931"/>
    <w:rsid w:val="00401D1C"/>
    <w:rsid w:val="0040797E"/>
    <w:rsid w:val="004114D2"/>
    <w:rsid w:val="00412185"/>
    <w:rsid w:val="00413206"/>
    <w:rsid w:val="00413BEE"/>
    <w:rsid w:val="0042110E"/>
    <w:rsid w:val="00421CD7"/>
    <w:rsid w:val="0042246A"/>
    <w:rsid w:val="004225A0"/>
    <w:rsid w:val="00426E1A"/>
    <w:rsid w:val="00436F47"/>
    <w:rsid w:val="00437FF2"/>
    <w:rsid w:val="00442CAE"/>
    <w:rsid w:val="00442E80"/>
    <w:rsid w:val="00446E22"/>
    <w:rsid w:val="004551B2"/>
    <w:rsid w:val="004569D8"/>
    <w:rsid w:val="004611BE"/>
    <w:rsid w:val="00463ECA"/>
    <w:rsid w:val="004655AE"/>
    <w:rsid w:val="0046574D"/>
    <w:rsid w:val="0046671B"/>
    <w:rsid w:val="004667E3"/>
    <w:rsid w:val="0047264F"/>
    <w:rsid w:val="00474000"/>
    <w:rsid w:val="00481467"/>
    <w:rsid w:val="00481896"/>
    <w:rsid w:val="0048331D"/>
    <w:rsid w:val="00483602"/>
    <w:rsid w:val="00491E2F"/>
    <w:rsid w:val="004950A6"/>
    <w:rsid w:val="004A02DC"/>
    <w:rsid w:val="004A358E"/>
    <w:rsid w:val="004A49C2"/>
    <w:rsid w:val="004A5D81"/>
    <w:rsid w:val="004B094A"/>
    <w:rsid w:val="004B388E"/>
    <w:rsid w:val="004B4068"/>
    <w:rsid w:val="004C155E"/>
    <w:rsid w:val="004C1AD2"/>
    <w:rsid w:val="004C59E9"/>
    <w:rsid w:val="004C5BDF"/>
    <w:rsid w:val="004D100E"/>
    <w:rsid w:val="004D3927"/>
    <w:rsid w:val="004D4D2C"/>
    <w:rsid w:val="004D65A0"/>
    <w:rsid w:val="004D7935"/>
    <w:rsid w:val="004E4613"/>
    <w:rsid w:val="004E6BC1"/>
    <w:rsid w:val="004F32AE"/>
    <w:rsid w:val="004F3D43"/>
    <w:rsid w:val="004F69FF"/>
    <w:rsid w:val="00500E02"/>
    <w:rsid w:val="005012AA"/>
    <w:rsid w:val="0050144E"/>
    <w:rsid w:val="00501D3F"/>
    <w:rsid w:val="00502643"/>
    <w:rsid w:val="00504107"/>
    <w:rsid w:val="0050420B"/>
    <w:rsid w:val="00506288"/>
    <w:rsid w:val="00506953"/>
    <w:rsid w:val="00507623"/>
    <w:rsid w:val="005160E3"/>
    <w:rsid w:val="00516D28"/>
    <w:rsid w:val="00516EC1"/>
    <w:rsid w:val="0052140D"/>
    <w:rsid w:val="00524687"/>
    <w:rsid w:val="005311F0"/>
    <w:rsid w:val="005312E0"/>
    <w:rsid w:val="00535F59"/>
    <w:rsid w:val="00536E40"/>
    <w:rsid w:val="00540AB3"/>
    <w:rsid w:val="005424C8"/>
    <w:rsid w:val="00543649"/>
    <w:rsid w:val="00546839"/>
    <w:rsid w:val="0054784A"/>
    <w:rsid w:val="00557221"/>
    <w:rsid w:val="0056152F"/>
    <w:rsid w:val="00561C97"/>
    <w:rsid w:val="005624D7"/>
    <w:rsid w:val="0056663D"/>
    <w:rsid w:val="0056711F"/>
    <w:rsid w:val="00570EBB"/>
    <w:rsid w:val="005718F9"/>
    <w:rsid w:val="00573B77"/>
    <w:rsid w:val="00575262"/>
    <w:rsid w:val="005765C4"/>
    <w:rsid w:val="005769D0"/>
    <w:rsid w:val="00576E20"/>
    <w:rsid w:val="00581BA6"/>
    <w:rsid w:val="005856D4"/>
    <w:rsid w:val="0059064C"/>
    <w:rsid w:val="00590660"/>
    <w:rsid w:val="00594C07"/>
    <w:rsid w:val="005A22D1"/>
    <w:rsid w:val="005A3EFB"/>
    <w:rsid w:val="005B2D35"/>
    <w:rsid w:val="005C0337"/>
    <w:rsid w:val="005C0D9D"/>
    <w:rsid w:val="005C2DE2"/>
    <w:rsid w:val="005C6495"/>
    <w:rsid w:val="005C6645"/>
    <w:rsid w:val="005D0145"/>
    <w:rsid w:val="005D3B7A"/>
    <w:rsid w:val="005D7543"/>
    <w:rsid w:val="005E0A94"/>
    <w:rsid w:val="005E479E"/>
    <w:rsid w:val="005E642D"/>
    <w:rsid w:val="006003FA"/>
    <w:rsid w:val="006012B1"/>
    <w:rsid w:val="00605C63"/>
    <w:rsid w:val="00605F4E"/>
    <w:rsid w:val="006079B6"/>
    <w:rsid w:val="00610EA5"/>
    <w:rsid w:val="006245FF"/>
    <w:rsid w:val="00625591"/>
    <w:rsid w:val="00631645"/>
    <w:rsid w:val="0063294B"/>
    <w:rsid w:val="00634A1D"/>
    <w:rsid w:val="006368F4"/>
    <w:rsid w:val="0064022C"/>
    <w:rsid w:val="006411D0"/>
    <w:rsid w:val="00641E5C"/>
    <w:rsid w:val="00641FCF"/>
    <w:rsid w:val="00643CF4"/>
    <w:rsid w:val="006476E5"/>
    <w:rsid w:val="0064771F"/>
    <w:rsid w:val="00650042"/>
    <w:rsid w:val="0065107F"/>
    <w:rsid w:val="00651C52"/>
    <w:rsid w:val="00653364"/>
    <w:rsid w:val="00655AA3"/>
    <w:rsid w:val="00655C47"/>
    <w:rsid w:val="00663890"/>
    <w:rsid w:val="00663B51"/>
    <w:rsid w:val="00664588"/>
    <w:rsid w:val="006649E9"/>
    <w:rsid w:val="00666D7F"/>
    <w:rsid w:val="0067563F"/>
    <w:rsid w:val="0068130F"/>
    <w:rsid w:val="00681AFB"/>
    <w:rsid w:val="006923FB"/>
    <w:rsid w:val="00692E87"/>
    <w:rsid w:val="00693A73"/>
    <w:rsid w:val="006A19B1"/>
    <w:rsid w:val="006A72E7"/>
    <w:rsid w:val="006A7925"/>
    <w:rsid w:val="006B0ED3"/>
    <w:rsid w:val="006B3223"/>
    <w:rsid w:val="006B33B5"/>
    <w:rsid w:val="006B4F59"/>
    <w:rsid w:val="006B510A"/>
    <w:rsid w:val="006C2356"/>
    <w:rsid w:val="006C5D3E"/>
    <w:rsid w:val="006C6705"/>
    <w:rsid w:val="006D0FE3"/>
    <w:rsid w:val="006D1C32"/>
    <w:rsid w:val="006E1849"/>
    <w:rsid w:val="006E4D5D"/>
    <w:rsid w:val="006E5EBB"/>
    <w:rsid w:val="006E793D"/>
    <w:rsid w:val="006F0CF9"/>
    <w:rsid w:val="006F2E79"/>
    <w:rsid w:val="0070253A"/>
    <w:rsid w:val="0070265C"/>
    <w:rsid w:val="007032B6"/>
    <w:rsid w:val="007044F9"/>
    <w:rsid w:val="00711279"/>
    <w:rsid w:val="00716C27"/>
    <w:rsid w:val="0072077B"/>
    <w:rsid w:val="00722BAE"/>
    <w:rsid w:val="00725042"/>
    <w:rsid w:val="00727CA7"/>
    <w:rsid w:val="007350DE"/>
    <w:rsid w:val="00735895"/>
    <w:rsid w:val="00736401"/>
    <w:rsid w:val="0074084E"/>
    <w:rsid w:val="00741E6A"/>
    <w:rsid w:val="00742F44"/>
    <w:rsid w:val="00743719"/>
    <w:rsid w:val="00744081"/>
    <w:rsid w:val="00744C34"/>
    <w:rsid w:val="0075521F"/>
    <w:rsid w:val="0075535E"/>
    <w:rsid w:val="00762F07"/>
    <w:rsid w:val="0077230E"/>
    <w:rsid w:val="00777881"/>
    <w:rsid w:val="00783D2A"/>
    <w:rsid w:val="00786911"/>
    <w:rsid w:val="007879D6"/>
    <w:rsid w:val="007917A3"/>
    <w:rsid w:val="00791839"/>
    <w:rsid w:val="007A32BE"/>
    <w:rsid w:val="007A3FC3"/>
    <w:rsid w:val="007A5973"/>
    <w:rsid w:val="007A5A1A"/>
    <w:rsid w:val="007B10CD"/>
    <w:rsid w:val="007B2805"/>
    <w:rsid w:val="007B5FD3"/>
    <w:rsid w:val="007B6A8D"/>
    <w:rsid w:val="007B6E09"/>
    <w:rsid w:val="007B70BF"/>
    <w:rsid w:val="007C0874"/>
    <w:rsid w:val="007C4BF7"/>
    <w:rsid w:val="007D2CCF"/>
    <w:rsid w:val="007D476D"/>
    <w:rsid w:val="007D7259"/>
    <w:rsid w:val="007E068B"/>
    <w:rsid w:val="007E06DC"/>
    <w:rsid w:val="007E1562"/>
    <w:rsid w:val="007E2573"/>
    <w:rsid w:val="007E2733"/>
    <w:rsid w:val="007E2FA5"/>
    <w:rsid w:val="007E4053"/>
    <w:rsid w:val="007E4B0A"/>
    <w:rsid w:val="007F3F30"/>
    <w:rsid w:val="00801C20"/>
    <w:rsid w:val="00803C84"/>
    <w:rsid w:val="00804247"/>
    <w:rsid w:val="00807364"/>
    <w:rsid w:val="0081085F"/>
    <w:rsid w:val="00811952"/>
    <w:rsid w:val="00811C0A"/>
    <w:rsid w:val="00813C3A"/>
    <w:rsid w:val="00816974"/>
    <w:rsid w:val="00820665"/>
    <w:rsid w:val="008212EC"/>
    <w:rsid w:val="0082206A"/>
    <w:rsid w:val="0082267A"/>
    <w:rsid w:val="00823B48"/>
    <w:rsid w:val="008248FA"/>
    <w:rsid w:val="0083086D"/>
    <w:rsid w:val="00831B7B"/>
    <w:rsid w:val="0083442C"/>
    <w:rsid w:val="00842835"/>
    <w:rsid w:val="00843379"/>
    <w:rsid w:val="00851302"/>
    <w:rsid w:val="00852C8F"/>
    <w:rsid w:val="00853344"/>
    <w:rsid w:val="00855A33"/>
    <w:rsid w:val="0085796C"/>
    <w:rsid w:val="008650DA"/>
    <w:rsid w:val="008652ED"/>
    <w:rsid w:val="00866006"/>
    <w:rsid w:val="008671DA"/>
    <w:rsid w:val="0087157F"/>
    <w:rsid w:val="008735D1"/>
    <w:rsid w:val="008750EC"/>
    <w:rsid w:val="00880E23"/>
    <w:rsid w:val="00884FBE"/>
    <w:rsid w:val="00887D62"/>
    <w:rsid w:val="00890513"/>
    <w:rsid w:val="0089116A"/>
    <w:rsid w:val="00892E67"/>
    <w:rsid w:val="00894811"/>
    <w:rsid w:val="00896698"/>
    <w:rsid w:val="008A3CB6"/>
    <w:rsid w:val="008A43CB"/>
    <w:rsid w:val="008C052D"/>
    <w:rsid w:val="008D1CAF"/>
    <w:rsid w:val="008D7C50"/>
    <w:rsid w:val="008E2910"/>
    <w:rsid w:val="008E7EF9"/>
    <w:rsid w:val="008F09DC"/>
    <w:rsid w:val="008F2320"/>
    <w:rsid w:val="008F4A3D"/>
    <w:rsid w:val="008F63B2"/>
    <w:rsid w:val="008F71EA"/>
    <w:rsid w:val="008F7E8F"/>
    <w:rsid w:val="00902844"/>
    <w:rsid w:val="0090329A"/>
    <w:rsid w:val="00905591"/>
    <w:rsid w:val="00905A71"/>
    <w:rsid w:val="00907800"/>
    <w:rsid w:val="00907A19"/>
    <w:rsid w:val="00910B03"/>
    <w:rsid w:val="009146C3"/>
    <w:rsid w:val="00915878"/>
    <w:rsid w:val="009168E8"/>
    <w:rsid w:val="009178D2"/>
    <w:rsid w:val="00926535"/>
    <w:rsid w:val="009315D4"/>
    <w:rsid w:val="00933D98"/>
    <w:rsid w:val="00935CDE"/>
    <w:rsid w:val="009366F3"/>
    <w:rsid w:val="00942C88"/>
    <w:rsid w:val="00942EDF"/>
    <w:rsid w:val="009469BC"/>
    <w:rsid w:val="0095014E"/>
    <w:rsid w:val="009509E0"/>
    <w:rsid w:val="009519E3"/>
    <w:rsid w:val="0096456B"/>
    <w:rsid w:val="009669B8"/>
    <w:rsid w:val="00973452"/>
    <w:rsid w:val="0097357F"/>
    <w:rsid w:val="00973F62"/>
    <w:rsid w:val="009750FD"/>
    <w:rsid w:val="00980344"/>
    <w:rsid w:val="00980EB9"/>
    <w:rsid w:val="00983D24"/>
    <w:rsid w:val="00990B70"/>
    <w:rsid w:val="00990BBD"/>
    <w:rsid w:val="00991B13"/>
    <w:rsid w:val="00996366"/>
    <w:rsid w:val="009A09E0"/>
    <w:rsid w:val="009B6FE5"/>
    <w:rsid w:val="009B7AA2"/>
    <w:rsid w:val="009C461A"/>
    <w:rsid w:val="009C661E"/>
    <w:rsid w:val="009C6BA0"/>
    <w:rsid w:val="009D2F2B"/>
    <w:rsid w:val="009D6ECD"/>
    <w:rsid w:val="009D79E2"/>
    <w:rsid w:val="009D7E17"/>
    <w:rsid w:val="009E2A2E"/>
    <w:rsid w:val="009E6690"/>
    <w:rsid w:val="009E7D6C"/>
    <w:rsid w:val="009F1CD5"/>
    <w:rsid w:val="009F7274"/>
    <w:rsid w:val="00A06EEF"/>
    <w:rsid w:val="00A06F7C"/>
    <w:rsid w:val="00A10E61"/>
    <w:rsid w:val="00A1438B"/>
    <w:rsid w:val="00A161CE"/>
    <w:rsid w:val="00A2139E"/>
    <w:rsid w:val="00A21CD8"/>
    <w:rsid w:val="00A22B78"/>
    <w:rsid w:val="00A23D1D"/>
    <w:rsid w:val="00A249B6"/>
    <w:rsid w:val="00A26F28"/>
    <w:rsid w:val="00A30551"/>
    <w:rsid w:val="00A312A6"/>
    <w:rsid w:val="00A319A6"/>
    <w:rsid w:val="00A32A40"/>
    <w:rsid w:val="00A3538F"/>
    <w:rsid w:val="00A3625B"/>
    <w:rsid w:val="00A44692"/>
    <w:rsid w:val="00A47914"/>
    <w:rsid w:val="00A53E8C"/>
    <w:rsid w:val="00A56467"/>
    <w:rsid w:val="00A57E27"/>
    <w:rsid w:val="00A62220"/>
    <w:rsid w:val="00A62D38"/>
    <w:rsid w:val="00A63860"/>
    <w:rsid w:val="00A6662E"/>
    <w:rsid w:val="00A67DA0"/>
    <w:rsid w:val="00A7283B"/>
    <w:rsid w:val="00A73C16"/>
    <w:rsid w:val="00A776B0"/>
    <w:rsid w:val="00A81F43"/>
    <w:rsid w:val="00A8718A"/>
    <w:rsid w:val="00A94465"/>
    <w:rsid w:val="00A96D9C"/>
    <w:rsid w:val="00AA2916"/>
    <w:rsid w:val="00AA4457"/>
    <w:rsid w:val="00AA4A0D"/>
    <w:rsid w:val="00AC4AB1"/>
    <w:rsid w:val="00AC50E5"/>
    <w:rsid w:val="00AC5BEE"/>
    <w:rsid w:val="00AC7175"/>
    <w:rsid w:val="00AD19F5"/>
    <w:rsid w:val="00AD202D"/>
    <w:rsid w:val="00AD3195"/>
    <w:rsid w:val="00AD588A"/>
    <w:rsid w:val="00AD592A"/>
    <w:rsid w:val="00AD6079"/>
    <w:rsid w:val="00AE01CA"/>
    <w:rsid w:val="00AE42CC"/>
    <w:rsid w:val="00AE4830"/>
    <w:rsid w:val="00AE5F57"/>
    <w:rsid w:val="00AF3762"/>
    <w:rsid w:val="00AF7CD4"/>
    <w:rsid w:val="00B0327B"/>
    <w:rsid w:val="00B061F7"/>
    <w:rsid w:val="00B1056C"/>
    <w:rsid w:val="00B149C3"/>
    <w:rsid w:val="00B15922"/>
    <w:rsid w:val="00B17D67"/>
    <w:rsid w:val="00B201CF"/>
    <w:rsid w:val="00B21E79"/>
    <w:rsid w:val="00B22BEC"/>
    <w:rsid w:val="00B24798"/>
    <w:rsid w:val="00B30B3B"/>
    <w:rsid w:val="00B33763"/>
    <w:rsid w:val="00B33A6D"/>
    <w:rsid w:val="00B349D4"/>
    <w:rsid w:val="00B371D1"/>
    <w:rsid w:val="00B40A5D"/>
    <w:rsid w:val="00B4490A"/>
    <w:rsid w:val="00B52466"/>
    <w:rsid w:val="00B55F32"/>
    <w:rsid w:val="00B60699"/>
    <w:rsid w:val="00B6128A"/>
    <w:rsid w:val="00B615EB"/>
    <w:rsid w:val="00B71D81"/>
    <w:rsid w:val="00B73433"/>
    <w:rsid w:val="00B73E77"/>
    <w:rsid w:val="00B762A8"/>
    <w:rsid w:val="00B81354"/>
    <w:rsid w:val="00B8465A"/>
    <w:rsid w:val="00B84EE6"/>
    <w:rsid w:val="00B8508E"/>
    <w:rsid w:val="00B85E8C"/>
    <w:rsid w:val="00B86307"/>
    <w:rsid w:val="00B86C97"/>
    <w:rsid w:val="00B90A7E"/>
    <w:rsid w:val="00B9213C"/>
    <w:rsid w:val="00B93E75"/>
    <w:rsid w:val="00B965B4"/>
    <w:rsid w:val="00B975D0"/>
    <w:rsid w:val="00BA1772"/>
    <w:rsid w:val="00BA4443"/>
    <w:rsid w:val="00BA6053"/>
    <w:rsid w:val="00BA7236"/>
    <w:rsid w:val="00BA74BA"/>
    <w:rsid w:val="00BB5C1D"/>
    <w:rsid w:val="00BC4B1C"/>
    <w:rsid w:val="00BC5402"/>
    <w:rsid w:val="00BD1740"/>
    <w:rsid w:val="00BD5FA0"/>
    <w:rsid w:val="00BE0584"/>
    <w:rsid w:val="00BE4CAD"/>
    <w:rsid w:val="00BE5945"/>
    <w:rsid w:val="00BE7864"/>
    <w:rsid w:val="00BF30A5"/>
    <w:rsid w:val="00BF4948"/>
    <w:rsid w:val="00BF4A66"/>
    <w:rsid w:val="00BF5314"/>
    <w:rsid w:val="00C03CA2"/>
    <w:rsid w:val="00C050CB"/>
    <w:rsid w:val="00C07E50"/>
    <w:rsid w:val="00C1367D"/>
    <w:rsid w:val="00C168A8"/>
    <w:rsid w:val="00C2002F"/>
    <w:rsid w:val="00C20248"/>
    <w:rsid w:val="00C2313C"/>
    <w:rsid w:val="00C25ACB"/>
    <w:rsid w:val="00C315E1"/>
    <w:rsid w:val="00C3366E"/>
    <w:rsid w:val="00C36D0F"/>
    <w:rsid w:val="00C40F9C"/>
    <w:rsid w:val="00C43B41"/>
    <w:rsid w:val="00C47832"/>
    <w:rsid w:val="00C50534"/>
    <w:rsid w:val="00C60E09"/>
    <w:rsid w:val="00C613C8"/>
    <w:rsid w:val="00C64B86"/>
    <w:rsid w:val="00C71271"/>
    <w:rsid w:val="00C7275F"/>
    <w:rsid w:val="00C81D97"/>
    <w:rsid w:val="00C8326B"/>
    <w:rsid w:val="00C83338"/>
    <w:rsid w:val="00C836C3"/>
    <w:rsid w:val="00C85FC2"/>
    <w:rsid w:val="00C927AA"/>
    <w:rsid w:val="00C953FA"/>
    <w:rsid w:val="00C959EA"/>
    <w:rsid w:val="00CA0EB2"/>
    <w:rsid w:val="00CA1C3E"/>
    <w:rsid w:val="00CA25B5"/>
    <w:rsid w:val="00CA3C0B"/>
    <w:rsid w:val="00CA4A25"/>
    <w:rsid w:val="00CA62BA"/>
    <w:rsid w:val="00CA66BA"/>
    <w:rsid w:val="00CA7B17"/>
    <w:rsid w:val="00CB099E"/>
    <w:rsid w:val="00CB0F22"/>
    <w:rsid w:val="00CB284A"/>
    <w:rsid w:val="00CB3B4C"/>
    <w:rsid w:val="00CB4021"/>
    <w:rsid w:val="00CB6201"/>
    <w:rsid w:val="00CB7F04"/>
    <w:rsid w:val="00CC6B81"/>
    <w:rsid w:val="00CD580A"/>
    <w:rsid w:val="00CE0EC5"/>
    <w:rsid w:val="00CE469C"/>
    <w:rsid w:val="00CE79C8"/>
    <w:rsid w:val="00CE7AAD"/>
    <w:rsid w:val="00CF4748"/>
    <w:rsid w:val="00CF5889"/>
    <w:rsid w:val="00D02287"/>
    <w:rsid w:val="00D02BC4"/>
    <w:rsid w:val="00D055B6"/>
    <w:rsid w:val="00D07E9F"/>
    <w:rsid w:val="00D10AA6"/>
    <w:rsid w:val="00D127D9"/>
    <w:rsid w:val="00D13032"/>
    <w:rsid w:val="00D1327F"/>
    <w:rsid w:val="00D155FD"/>
    <w:rsid w:val="00D166DB"/>
    <w:rsid w:val="00D1769E"/>
    <w:rsid w:val="00D17E04"/>
    <w:rsid w:val="00D21562"/>
    <w:rsid w:val="00D228DC"/>
    <w:rsid w:val="00D24663"/>
    <w:rsid w:val="00D24D2C"/>
    <w:rsid w:val="00D25A85"/>
    <w:rsid w:val="00D3311B"/>
    <w:rsid w:val="00D3507B"/>
    <w:rsid w:val="00D36C53"/>
    <w:rsid w:val="00D40A4B"/>
    <w:rsid w:val="00D422C5"/>
    <w:rsid w:val="00D46BFC"/>
    <w:rsid w:val="00D54929"/>
    <w:rsid w:val="00D55790"/>
    <w:rsid w:val="00D55E3F"/>
    <w:rsid w:val="00D5604C"/>
    <w:rsid w:val="00D563DF"/>
    <w:rsid w:val="00D5679E"/>
    <w:rsid w:val="00D577F2"/>
    <w:rsid w:val="00D60C83"/>
    <w:rsid w:val="00D6406E"/>
    <w:rsid w:val="00D6515C"/>
    <w:rsid w:val="00D66EC8"/>
    <w:rsid w:val="00D71C16"/>
    <w:rsid w:val="00D71CBC"/>
    <w:rsid w:val="00D732F6"/>
    <w:rsid w:val="00D73850"/>
    <w:rsid w:val="00D75452"/>
    <w:rsid w:val="00D76810"/>
    <w:rsid w:val="00D76F60"/>
    <w:rsid w:val="00D81D67"/>
    <w:rsid w:val="00D90FC7"/>
    <w:rsid w:val="00D917B9"/>
    <w:rsid w:val="00D92742"/>
    <w:rsid w:val="00D92AF7"/>
    <w:rsid w:val="00D947CE"/>
    <w:rsid w:val="00D96B90"/>
    <w:rsid w:val="00D973A6"/>
    <w:rsid w:val="00DA033C"/>
    <w:rsid w:val="00DA1036"/>
    <w:rsid w:val="00DA2356"/>
    <w:rsid w:val="00DA243C"/>
    <w:rsid w:val="00DA2670"/>
    <w:rsid w:val="00DA46AC"/>
    <w:rsid w:val="00DB181A"/>
    <w:rsid w:val="00DB1FBB"/>
    <w:rsid w:val="00DB6D48"/>
    <w:rsid w:val="00DC404E"/>
    <w:rsid w:val="00DC6097"/>
    <w:rsid w:val="00DC7696"/>
    <w:rsid w:val="00DD26EC"/>
    <w:rsid w:val="00DD4C4C"/>
    <w:rsid w:val="00DE5517"/>
    <w:rsid w:val="00DE7F29"/>
    <w:rsid w:val="00DF18EC"/>
    <w:rsid w:val="00DF1ED1"/>
    <w:rsid w:val="00DF2FB7"/>
    <w:rsid w:val="00E00C6F"/>
    <w:rsid w:val="00E02A3C"/>
    <w:rsid w:val="00E03EE3"/>
    <w:rsid w:val="00E04BE7"/>
    <w:rsid w:val="00E050F0"/>
    <w:rsid w:val="00E06A37"/>
    <w:rsid w:val="00E07916"/>
    <w:rsid w:val="00E10935"/>
    <w:rsid w:val="00E10E27"/>
    <w:rsid w:val="00E12D13"/>
    <w:rsid w:val="00E205F9"/>
    <w:rsid w:val="00E25B60"/>
    <w:rsid w:val="00E26E4B"/>
    <w:rsid w:val="00E37693"/>
    <w:rsid w:val="00E406A8"/>
    <w:rsid w:val="00E42304"/>
    <w:rsid w:val="00E43769"/>
    <w:rsid w:val="00E43830"/>
    <w:rsid w:val="00E43A91"/>
    <w:rsid w:val="00E453FA"/>
    <w:rsid w:val="00E45D8E"/>
    <w:rsid w:val="00E4788B"/>
    <w:rsid w:val="00E55B05"/>
    <w:rsid w:val="00E563B3"/>
    <w:rsid w:val="00E56590"/>
    <w:rsid w:val="00E649CF"/>
    <w:rsid w:val="00E64D21"/>
    <w:rsid w:val="00E719EC"/>
    <w:rsid w:val="00E74735"/>
    <w:rsid w:val="00E805E5"/>
    <w:rsid w:val="00E8471F"/>
    <w:rsid w:val="00E84CBE"/>
    <w:rsid w:val="00E851F1"/>
    <w:rsid w:val="00E8618C"/>
    <w:rsid w:val="00E86994"/>
    <w:rsid w:val="00E959B7"/>
    <w:rsid w:val="00E97208"/>
    <w:rsid w:val="00EA08ED"/>
    <w:rsid w:val="00EA2698"/>
    <w:rsid w:val="00EA3974"/>
    <w:rsid w:val="00EB2229"/>
    <w:rsid w:val="00EB4C87"/>
    <w:rsid w:val="00EC025D"/>
    <w:rsid w:val="00EC3697"/>
    <w:rsid w:val="00EC4C60"/>
    <w:rsid w:val="00EC73B8"/>
    <w:rsid w:val="00EC7BA4"/>
    <w:rsid w:val="00ED0632"/>
    <w:rsid w:val="00ED16B4"/>
    <w:rsid w:val="00ED564F"/>
    <w:rsid w:val="00EE4486"/>
    <w:rsid w:val="00EE5E74"/>
    <w:rsid w:val="00EF0E8E"/>
    <w:rsid w:val="00F00420"/>
    <w:rsid w:val="00F00DEC"/>
    <w:rsid w:val="00F02F67"/>
    <w:rsid w:val="00F03915"/>
    <w:rsid w:val="00F0583E"/>
    <w:rsid w:val="00F06F2B"/>
    <w:rsid w:val="00F130CD"/>
    <w:rsid w:val="00F15D72"/>
    <w:rsid w:val="00F17FEB"/>
    <w:rsid w:val="00F21914"/>
    <w:rsid w:val="00F228CA"/>
    <w:rsid w:val="00F2518D"/>
    <w:rsid w:val="00F27FE2"/>
    <w:rsid w:val="00F31A17"/>
    <w:rsid w:val="00F33A62"/>
    <w:rsid w:val="00F361D9"/>
    <w:rsid w:val="00F40205"/>
    <w:rsid w:val="00F4265A"/>
    <w:rsid w:val="00F473DC"/>
    <w:rsid w:val="00F64418"/>
    <w:rsid w:val="00F65E90"/>
    <w:rsid w:val="00F665CE"/>
    <w:rsid w:val="00F6699D"/>
    <w:rsid w:val="00F67E51"/>
    <w:rsid w:val="00F701C1"/>
    <w:rsid w:val="00F82323"/>
    <w:rsid w:val="00F858CB"/>
    <w:rsid w:val="00F872FE"/>
    <w:rsid w:val="00F87809"/>
    <w:rsid w:val="00F929B7"/>
    <w:rsid w:val="00F92B59"/>
    <w:rsid w:val="00F949BD"/>
    <w:rsid w:val="00F95B19"/>
    <w:rsid w:val="00F9651D"/>
    <w:rsid w:val="00F96FB5"/>
    <w:rsid w:val="00F97F59"/>
    <w:rsid w:val="00FA2A3A"/>
    <w:rsid w:val="00FA432D"/>
    <w:rsid w:val="00FA43DE"/>
    <w:rsid w:val="00FA532F"/>
    <w:rsid w:val="00FB3CE8"/>
    <w:rsid w:val="00FC23BE"/>
    <w:rsid w:val="00FC4B88"/>
    <w:rsid w:val="00FD15C3"/>
    <w:rsid w:val="00FD2745"/>
    <w:rsid w:val="00FD2CD4"/>
    <w:rsid w:val="00FD2D28"/>
    <w:rsid w:val="00FD53B7"/>
    <w:rsid w:val="00FD709A"/>
    <w:rsid w:val="00FE2639"/>
    <w:rsid w:val="00FE304B"/>
    <w:rsid w:val="00FE46AF"/>
    <w:rsid w:val="00FE629A"/>
    <w:rsid w:val="00FF0511"/>
    <w:rsid w:val="00FF2260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18A9F4"/>
  <w15:docId w15:val="{D5D8A67B-9F10-4FC2-A4B3-0F31E32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DBC"/>
    <w:pPr>
      <w:suppressAutoHyphens/>
      <w:autoSpaceDE w:val="0"/>
    </w:pPr>
    <w:rPr>
      <w:rFonts w:ascii="Arial" w:hAnsi="Arial" w:cs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uiPriority w:val="99"/>
    <w:rPr>
      <w:rFonts w:ascii="Arial" w:hAnsi="Arial" w:cs="Arial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Arial" w:hAnsi="Arial" w:cs="Arial"/>
    </w:rPr>
  </w:style>
  <w:style w:type="character" w:customStyle="1" w:styleId="KommentarthemaZchn">
    <w:name w:val="Kommentarthema Zchn"/>
    <w:rPr>
      <w:rFonts w:ascii="Arial" w:hAnsi="Arial" w:cs="Arial"/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next w:val="Standard"/>
    <w:rPr>
      <w:b/>
      <w:b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widowControl w:val="0"/>
      <w:suppressLineNumbers/>
      <w:autoSpaceDE/>
    </w:pPr>
    <w:rPr>
      <w:color w:val="000000"/>
      <w:sz w:val="24"/>
      <w:szCs w:val="24"/>
    </w:rPr>
  </w:style>
  <w:style w:type="paragraph" w:customStyle="1" w:styleId="RRL-Tabellentext">
    <w:name w:val="RRL-Tabellentext"/>
    <w:basedOn w:val="Standard"/>
    <w:pPr>
      <w:autoSpaceDE/>
      <w:spacing w:line="360" w:lineRule="auto"/>
      <w:jc w:val="center"/>
    </w:pPr>
    <w:rPr>
      <w:sz w:val="22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027E52"/>
    <w:pPr>
      <w:ind w:left="708"/>
    </w:pPr>
  </w:style>
  <w:style w:type="character" w:styleId="Hyperlink">
    <w:name w:val="Hyperlink"/>
    <w:uiPriority w:val="99"/>
    <w:unhideWhenUsed/>
    <w:rsid w:val="00D228DC"/>
    <w:rPr>
      <w:color w:val="0563C1"/>
      <w:u w:val="single"/>
    </w:rPr>
  </w:style>
  <w:style w:type="character" w:customStyle="1" w:styleId="BesuchterHyperlink1">
    <w:name w:val="BesuchterHyperlink1"/>
    <w:uiPriority w:val="99"/>
    <w:semiHidden/>
    <w:unhideWhenUsed/>
    <w:rsid w:val="007E4053"/>
    <w:rPr>
      <w:color w:val="954F72"/>
      <w:u w:val="single"/>
    </w:rPr>
  </w:style>
  <w:style w:type="paragraph" w:customStyle="1" w:styleId="VorgeschlageneExperimenteMaterialienAuerschulische">
    <w:name w:val="Vorgeschlagene Experimente/Materialien/ Außerschulische ..."/>
    <w:basedOn w:val="Standard"/>
    <w:link w:val="VorgeschlageneExperimenteMaterialienAuerschulischeZchn"/>
    <w:qFormat/>
    <w:rsid w:val="00F665CE"/>
    <w:pPr>
      <w:numPr>
        <w:numId w:val="2"/>
      </w:numPr>
      <w:jc w:val="both"/>
    </w:pPr>
    <w:rPr>
      <w:sz w:val="22"/>
      <w:szCs w:val="22"/>
    </w:rPr>
  </w:style>
  <w:style w:type="paragraph" w:customStyle="1" w:styleId="GroberVerlauf">
    <w:name w:val="Grober Verlauf"/>
    <w:basedOn w:val="Standard"/>
    <w:link w:val="GroberVerlaufZchn"/>
    <w:qFormat/>
    <w:rsid w:val="005312E0"/>
    <w:pPr>
      <w:suppressAutoHyphens w:val="0"/>
      <w:spacing w:before="120" w:after="120"/>
      <w:jc w:val="both"/>
    </w:pPr>
    <w:rPr>
      <w:b/>
      <w:sz w:val="22"/>
      <w:szCs w:val="22"/>
    </w:rPr>
  </w:style>
  <w:style w:type="character" w:customStyle="1" w:styleId="VorgeschlageneExperimenteMaterialienAuerschulischeZchn">
    <w:name w:val="Vorgeschlagene Experimente/Materialien/ Außerschulische ... Zchn"/>
    <w:link w:val="VorgeschlageneExperimenteMaterialienAuerschulische"/>
    <w:rsid w:val="00F665CE"/>
    <w:rPr>
      <w:rFonts w:ascii="Arial" w:hAnsi="Arial" w:cs="Arial"/>
      <w:sz w:val="22"/>
      <w:szCs w:val="22"/>
      <w:lang w:eastAsia="ar-SA"/>
    </w:rPr>
  </w:style>
  <w:style w:type="paragraph" w:customStyle="1" w:styleId="Schlagworte">
    <w:name w:val="Schlagworte"/>
    <w:basedOn w:val="GroberVerlauf"/>
    <w:link w:val="SchlagworteZchn"/>
    <w:qFormat/>
    <w:rsid w:val="00506288"/>
    <w:pPr>
      <w:ind w:left="360"/>
    </w:pPr>
    <w:rPr>
      <w:b w:val="0"/>
    </w:rPr>
  </w:style>
  <w:style w:type="character" w:customStyle="1" w:styleId="GroberVerlaufZchn">
    <w:name w:val="Grober Verlauf Zchn"/>
    <w:link w:val="GroberVerlauf"/>
    <w:rsid w:val="005312E0"/>
    <w:rPr>
      <w:rFonts w:ascii="Arial" w:hAnsi="Arial" w:cs="Arial"/>
      <w:b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506288"/>
    <w:rPr>
      <w:sz w:val="16"/>
      <w:szCs w:val="16"/>
    </w:rPr>
  </w:style>
  <w:style w:type="character" w:customStyle="1" w:styleId="SchlagworteZchn">
    <w:name w:val="Schlagworte Zchn"/>
    <w:link w:val="Schlagworte"/>
    <w:rsid w:val="00506288"/>
    <w:rPr>
      <w:rFonts w:ascii="Arial" w:hAnsi="Arial" w:cs="Arial"/>
      <w:b w:val="0"/>
      <w:sz w:val="22"/>
      <w:szCs w:val="22"/>
      <w:lang w:eastAsia="ar-SA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506288"/>
  </w:style>
  <w:style w:type="character" w:customStyle="1" w:styleId="KommentartextZchn1">
    <w:name w:val="Kommentartext Zchn1"/>
    <w:link w:val="Kommentartext"/>
    <w:uiPriority w:val="99"/>
    <w:semiHidden/>
    <w:rsid w:val="00506288"/>
    <w:rPr>
      <w:rFonts w:ascii="Arial" w:hAnsi="Arial" w:cs="Arial"/>
      <w:lang w:eastAsia="ar-SA"/>
    </w:rPr>
  </w:style>
  <w:style w:type="paragraph" w:customStyle="1" w:styleId="Vortexte">
    <w:name w:val="Vortexte"/>
    <w:basedOn w:val="Standard"/>
    <w:link w:val="VortexteZchn"/>
    <w:qFormat/>
    <w:rsid w:val="00DF2FB7"/>
    <w:pPr>
      <w:spacing w:before="120" w:after="120" w:line="360" w:lineRule="auto"/>
      <w:jc w:val="both"/>
    </w:pPr>
    <w:rPr>
      <w:sz w:val="22"/>
    </w:rPr>
  </w:style>
  <w:style w:type="paragraph" w:customStyle="1" w:styleId="Kompetenzen">
    <w:name w:val="Kompetenzen"/>
    <w:basedOn w:val="Standard"/>
    <w:link w:val="KompetenzenZchn"/>
    <w:qFormat/>
    <w:rsid w:val="0064771F"/>
    <w:pPr>
      <w:numPr>
        <w:numId w:val="3"/>
      </w:numPr>
      <w:autoSpaceDE/>
      <w:spacing w:before="120" w:line="252" w:lineRule="auto"/>
      <w:ind w:left="714" w:hanging="357"/>
    </w:pPr>
    <w:rPr>
      <w:rFonts w:eastAsia="Arial"/>
      <w:sz w:val="22"/>
      <w:szCs w:val="22"/>
    </w:rPr>
  </w:style>
  <w:style w:type="character" w:customStyle="1" w:styleId="VortexteZchn">
    <w:name w:val="Vortexte Zchn"/>
    <w:link w:val="Vortexte"/>
    <w:rsid w:val="00DF2FB7"/>
    <w:rPr>
      <w:rFonts w:ascii="Arial" w:hAnsi="Arial" w:cs="Arial"/>
      <w:sz w:val="22"/>
      <w:lang w:eastAsia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43A91"/>
    <w:pPr>
      <w:spacing w:after="120" w:line="480" w:lineRule="auto"/>
    </w:pPr>
  </w:style>
  <w:style w:type="character" w:customStyle="1" w:styleId="KompetenzenZchn">
    <w:name w:val="Kompetenzen Zchn"/>
    <w:link w:val="Kompetenzen"/>
    <w:rsid w:val="0064771F"/>
    <w:rPr>
      <w:rFonts w:ascii="Arial" w:eastAsia="Arial" w:hAnsi="Arial" w:cs="Arial"/>
      <w:sz w:val="22"/>
      <w:szCs w:val="22"/>
      <w:lang w:eastAsia="ar-SA"/>
    </w:rPr>
  </w:style>
  <w:style w:type="character" w:customStyle="1" w:styleId="Textkrper2Zchn">
    <w:name w:val="Textkörper 2 Zchn"/>
    <w:link w:val="Textkrper2"/>
    <w:rsid w:val="00E43A91"/>
    <w:rPr>
      <w:rFonts w:ascii="Arial" w:hAnsi="Arial" w:cs="Arial"/>
      <w:lang w:eastAsia="ar-SA"/>
    </w:rPr>
  </w:style>
  <w:style w:type="paragraph" w:customStyle="1" w:styleId="KCTabelleAufzhlung">
    <w:name w:val="KC_Tabelle_Aufzählung"/>
    <w:basedOn w:val="Listenabsatz"/>
    <w:qFormat/>
    <w:rsid w:val="00E43A91"/>
    <w:pPr>
      <w:numPr>
        <w:numId w:val="4"/>
      </w:numPr>
      <w:tabs>
        <w:tab w:val="left" w:pos="389"/>
      </w:tabs>
      <w:suppressAutoHyphens w:val="0"/>
      <w:autoSpaceDE/>
      <w:spacing w:after="40" w:line="238" w:lineRule="auto"/>
      <w:ind w:right="62"/>
    </w:pPr>
    <w:rPr>
      <w:rFonts w:eastAsia="Calibri" w:cs="Times New Roman"/>
      <w:spacing w:val="-1"/>
      <w:szCs w:val="22"/>
      <w:lang w:eastAsia="en-US"/>
    </w:rPr>
  </w:style>
  <w:style w:type="paragraph" w:customStyle="1" w:styleId="KC3GrundschriftFett">
    <w:name w:val="KC_Ü3_GrundschriftFett"/>
    <w:basedOn w:val="Standard"/>
    <w:qFormat/>
    <w:rsid w:val="00F21914"/>
    <w:pPr>
      <w:tabs>
        <w:tab w:val="left" w:pos="709"/>
      </w:tabs>
      <w:suppressAutoHyphens w:val="0"/>
      <w:autoSpaceDE/>
      <w:spacing w:after="120" w:line="340" w:lineRule="exact"/>
    </w:pPr>
    <w:rPr>
      <w:rFonts w:eastAsia="Calibri"/>
      <w:b/>
      <w:lang w:eastAsia="en-US"/>
    </w:rPr>
  </w:style>
  <w:style w:type="paragraph" w:customStyle="1" w:styleId="KCIGSVortext">
    <w:name w:val="KC_IGS_Vortext"/>
    <w:basedOn w:val="Standard"/>
    <w:qFormat/>
    <w:rsid w:val="001D7D66"/>
    <w:pPr>
      <w:suppressAutoHyphens w:val="0"/>
      <w:autoSpaceDE/>
      <w:spacing w:after="120" w:line="360" w:lineRule="auto"/>
      <w:jc w:val="both"/>
    </w:pPr>
    <w:rPr>
      <w:rFonts w:eastAsia="Calibri"/>
      <w:lang w:eastAsia="en-US"/>
    </w:rPr>
  </w:style>
  <w:style w:type="paragraph" w:customStyle="1" w:styleId="KCTextnormal">
    <w:name w:val="KC_Text_normal"/>
    <w:basedOn w:val="Standard"/>
    <w:rsid w:val="00C36D0F"/>
    <w:pPr>
      <w:tabs>
        <w:tab w:val="center" w:pos="5256"/>
        <w:tab w:val="right" w:pos="9792"/>
      </w:tabs>
      <w:suppressAutoHyphens w:val="0"/>
      <w:autoSpaceDN w:val="0"/>
      <w:spacing w:line="360" w:lineRule="auto"/>
      <w:jc w:val="both"/>
    </w:pPr>
    <w:rPr>
      <w:szCs w:val="22"/>
      <w:lang w:eastAsia="de-DE"/>
    </w:rPr>
  </w:style>
  <w:style w:type="table" w:styleId="Tabellenraster">
    <w:name w:val="Table Grid"/>
    <w:basedOn w:val="NormaleTabelle"/>
    <w:uiPriority w:val="39"/>
    <w:rsid w:val="00304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5679E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679E"/>
    <w:rPr>
      <w:rFonts w:ascii="Arial" w:hAnsi="Arial" w:cs="Arial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D5679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3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3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as.kit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C36B6C936464BA1B76515451F441F" ma:contentTypeVersion="8" ma:contentTypeDescription="Ein neues Dokument erstellen." ma:contentTypeScope="" ma:versionID="ad9a59acb9b80a9f2d39980c2fd390f1">
  <xsd:schema xmlns:xsd="http://www.w3.org/2001/XMLSchema" xmlns:xs="http://www.w3.org/2001/XMLSchema" xmlns:p="http://schemas.microsoft.com/office/2006/metadata/properties" xmlns:ns3="e7fccae0-46e6-4354-9b63-c83c14b53d8e" targetNamespace="http://schemas.microsoft.com/office/2006/metadata/properties" ma:root="true" ma:fieldsID="fe2c56778697cedad3dfe0de33ad9e57" ns3:_="">
    <xsd:import namespace="e7fccae0-46e6-4354-9b63-c83c14b53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cae0-46e6-4354-9b63-c83c14b53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4DB40-8B38-4F96-92D0-7C02C15C8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30F027-9CF1-4FB9-B85D-A24955090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A25AB-8B00-4578-A050-04254A1B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cae0-46e6-4354-9b63-c83c14b53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4D89F-A68E-438D-9FA4-26775533E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4</cp:revision>
  <cp:lastPrinted>2024-09-25T09:57:00Z</cp:lastPrinted>
  <dcterms:created xsi:type="dcterms:W3CDTF">2025-05-20T08:33:00Z</dcterms:created>
  <dcterms:modified xsi:type="dcterms:W3CDTF">2025-05-20T09:35:00Z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0x010100FAFC36B6C936464BA1B76515451F441F</vt:lpwstr>
  </property>
</Properties>
</file>