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91" w:type="dxa"/>
        <w:tblInd w:w="-6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0"/>
        <w:gridCol w:w="1415"/>
        <w:gridCol w:w="628"/>
        <w:gridCol w:w="1076"/>
        <w:gridCol w:w="505"/>
        <w:gridCol w:w="1763"/>
        <w:gridCol w:w="120"/>
        <w:gridCol w:w="1155"/>
        <w:gridCol w:w="2309"/>
      </w:tblGrid>
      <w:tr w:rsidR="00097078" w:rsidRPr="00464ABA" w:rsidTr="002B6B81">
        <w:trPr>
          <w:trHeight w:val="538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097078" w:rsidRPr="00464ABA" w:rsidRDefault="00F21EA2" w:rsidP="00066BDB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Vorlage-</w:t>
            </w:r>
            <w:r w:rsidR="002B6B81">
              <w:rPr>
                <w:rFonts w:asciiTheme="minorHAnsi" w:hAnsiTheme="minorHAnsi" w:cstheme="minorHAnsi"/>
                <w:lang w:eastAsia="ar-SA"/>
              </w:rPr>
              <w:t>K515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097078" w:rsidRPr="00464ABA" w:rsidRDefault="002B6B81" w:rsidP="00066BDB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LS</w:t>
            </w:r>
            <w:r w:rsidR="00F21EA2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1F4030">
              <w:rPr>
                <w:rFonts w:asciiTheme="minorHAnsi" w:hAnsiTheme="minorHAnsi" w:cstheme="minorHAnsi"/>
                <w:lang w:eastAsia="ar-SA"/>
              </w:rPr>
              <w:t>3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097078" w:rsidRPr="00464ABA" w:rsidRDefault="00097078" w:rsidP="00066BDB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lang w:eastAsia="ar-SA"/>
              </w:rPr>
              <w:t xml:space="preserve">Bildungsgang </w:t>
            </w:r>
            <w:r w:rsidR="00D93042">
              <w:rPr>
                <w:rFonts w:asciiTheme="minorHAnsi" w:hAnsiTheme="minorHAnsi" w:cstheme="minorHAnsi"/>
                <w:lang w:eastAsia="ar-SA"/>
              </w:rPr>
              <w:t xml:space="preserve">Kfz-Mechatroniker </w:t>
            </w:r>
          </w:p>
          <w:p w:rsidR="00097078" w:rsidRPr="00464ABA" w:rsidRDefault="00FC3B0A" w:rsidP="00D93042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</w:t>
            </w:r>
            <w:r w:rsidR="00097078" w:rsidRPr="00464ABA">
              <w:rPr>
                <w:rFonts w:asciiTheme="minorHAnsi" w:hAnsiTheme="minorHAnsi" w:cstheme="minorHAnsi"/>
                <w:lang w:eastAsia="ar-SA"/>
              </w:rPr>
              <w:t>. Ausbildungsjahr</w:t>
            </w:r>
          </w:p>
        </w:tc>
      </w:tr>
      <w:tr w:rsidR="00097078" w:rsidRPr="00464ABA" w:rsidTr="00066BDB">
        <w:trPr>
          <w:trHeight w:val="519"/>
        </w:trPr>
        <w:tc>
          <w:tcPr>
            <w:tcW w:w="10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81" w:rsidRDefault="00CB2A81" w:rsidP="00CB2A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de-DE"/>
              </w:rPr>
            </w:pPr>
            <w:r w:rsidRPr="00097078">
              <w:rPr>
                <w:rFonts w:asciiTheme="minorHAnsi" w:hAnsiTheme="minorHAnsi" w:cstheme="minorHAnsi"/>
                <w:b/>
                <w:bCs/>
                <w:lang w:eastAsia="de-DE"/>
              </w:rPr>
              <w:t>Curricularer Bezug:</w:t>
            </w:r>
            <w:r>
              <w:rPr>
                <w:rFonts w:asciiTheme="minorHAnsi" w:hAnsiTheme="minorHAnsi" w:cstheme="minorHAnsi"/>
                <w:b/>
                <w:bCs/>
                <w:lang w:eastAsia="de-DE"/>
              </w:rPr>
              <w:t xml:space="preserve"> </w:t>
            </w:r>
          </w:p>
          <w:p w:rsidR="00CB2A81" w:rsidRDefault="00CB2A81" w:rsidP="00CB2A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de-DE"/>
              </w:rPr>
            </w:pPr>
            <w:r w:rsidRPr="007B0E0E">
              <w:rPr>
                <w:rFonts w:asciiTheme="minorHAnsi" w:hAnsiTheme="minorHAnsi" w:cstheme="minorHAnsi"/>
                <w:b/>
                <w:lang w:eastAsia="de-DE"/>
              </w:rPr>
              <w:t xml:space="preserve">LF </w:t>
            </w:r>
            <w:r w:rsidR="00FC3B0A">
              <w:rPr>
                <w:rFonts w:asciiTheme="minorHAnsi" w:hAnsiTheme="minorHAnsi" w:cstheme="minorHAnsi"/>
                <w:b/>
                <w:lang w:eastAsia="de-DE"/>
              </w:rPr>
              <w:t>3</w:t>
            </w:r>
            <w:r>
              <w:rPr>
                <w:rFonts w:asciiTheme="minorHAnsi" w:hAnsiTheme="minorHAnsi" w:cstheme="minorHAnsi"/>
                <w:b/>
                <w:lang w:eastAsia="de-DE"/>
              </w:rPr>
              <w:t>:</w:t>
            </w:r>
            <w:r>
              <w:rPr>
                <w:rFonts w:asciiTheme="minorHAnsi" w:hAnsiTheme="minorHAnsi" w:cstheme="minorHAnsi"/>
                <w:lang w:eastAsia="de-DE"/>
              </w:rPr>
              <w:t xml:space="preserve"> </w:t>
            </w:r>
            <w:r w:rsidR="00FC3B0A">
              <w:t>Funktionsstörungen identifizieren und beseitigen</w:t>
            </w:r>
          </w:p>
          <w:p w:rsidR="00097078" w:rsidRPr="00464ABA" w:rsidRDefault="00097078" w:rsidP="00CB2A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97078" w:rsidRPr="00464ABA" w:rsidTr="00066BDB">
        <w:trPr>
          <w:trHeight w:val="519"/>
        </w:trPr>
        <w:tc>
          <w:tcPr>
            <w:tcW w:w="10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81" w:rsidRDefault="00CB2A81" w:rsidP="00CB2A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de-DE"/>
              </w:rPr>
            </w:pP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lang w:eastAsia="de-DE"/>
              </w:rPr>
              <w:t>Kompetenzformulierung:</w:t>
            </w:r>
          </w:p>
          <w:p w:rsidR="00097078" w:rsidRPr="008A0839" w:rsidRDefault="002A6601" w:rsidP="00FC3B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de-DE"/>
              </w:rPr>
            </w:pPr>
            <w:r>
              <w:rPr>
                <w:rFonts w:asciiTheme="minorHAnsi" w:hAnsiTheme="minorHAnsi" w:cstheme="minorHAnsi"/>
                <w:bCs/>
                <w:lang w:eastAsia="de-DE"/>
              </w:rPr>
              <w:t xml:space="preserve">Die Schülerinnen und Schüler </w:t>
            </w:r>
            <w:r w:rsidR="00FC3B0A">
              <w:t>überprüfen aufgrund von Arbeitsaufträgen und Fehlerbeschreibungen elektrische und elektronische Systeme und entwickeln Lösungsstrategien zur Beseitigung der Störung.</w:t>
            </w:r>
            <w:r w:rsidR="00FC3B0A" w:rsidRPr="008A0839">
              <w:rPr>
                <w:rFonts w:asciiTheme="minorHAnsi" w:hAnsiTheme="minorHAnsi" w:cstheme="minorHAnsi"/>
                <w:bCs/>
                <w:lang w:eastAsia="de-DE"/>
              </w:rPr>
              <w:t xml:space="preserve"> </w:t>
            </w:r>
            <w:r w:rsidR="0063225D">
              <w:rPr>
                <w:rFonts w:asciiTheme="minorHAnsi" w:hAnsiTheme="minorHAnsi" w:cstheme="minorHAnsi"/>
                <w:bCs/>
                <w:lang w:eastAsia="de-DE"/>
              </w:rPr>
              <w:t xml:space="preserve">Sie </w:t>
            </w:r>
            <w:r w:rsidR="0063225D">
              <w:t>handeln verantwortungsbewusst unter Berücksichtigung sicherheitstechnischer Aspekte. Sie präsentieren ihre Ergebnisse im Team und diskutieren Lösungswege und Optimierungsmöglichkeiten.</w:t>
            </w:r>
          </w:p>
        </w:tc>
      </w:tr>
      <w:tr w:rsidR="00097078" w:rsidRPr="00464ABA" w:rsidTr="002B6B81">
        <w:trPr>
          <w:trHeight w:val="519"/>
        </w:trPr>
        <w:tc>
          <w:tcPr>
            <w:tcW w:w="5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078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097078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Titel der </w:t>
            </w: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>Lernsituation (Kurzfassung):</w:t>
            </w:r>
          </w:p>
          <w:p w:rsidR="008A0839" w:rsidRDefault="008A0839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097078" w:rsidRDefault="002D270F" w:rsidP="002D270F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lang w:eastAsia="ar-SA"/>
              </w:rPr>
            </w:pPr>
            <w:r w:rsidRPr="002D270F">
              <w:rPr>
                <w:rFonts w:asciiTheme="minorHAnsi" w:hAnsiTheme="minorHAnsi" w:cstheme="minorHAnsi"/>
                <w:bCs/>
                <w:lang w:eastAsia="ar-SA"/>
              </w:rPr>
              <w:t>Reichweitenprobleme an einem HV-Fahrzeug</w:t>
            </w:r>
          </w:p>
          <w:p w:rsidR="001A17C2" w:rsidRPr="002D270F" w:rsidRDefault="002A6601" w:rsidP="002A6601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d</w:t>
            </w:r>
            <w:r w:rsidR="001A17C2" w:rsidRPr="002D270F">
              <w:rPr>
                <w:rFonts w:asciiTheme="minorHAnsi" w:hAnsiTheme="minorHAnsi" w:cstheme="minorHAnsi"/>
                <w:bCs/>
                <w:lang w:eastAsia="ar-SA"/>
              </w:rPr>
              <w:t xml:space="preserve">iagnostizieren 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78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097078">
              <w:rPr>
                <w:rFonts w:asciiTheme="minorHAnsi" w:hAnsiTheme="minorHAnsi" w:cstheme="minorHAnsi"/>
                <w:b/>
                <w:bCs/>
                <w:lang w:eastAsia="ar-SA"/>
              </w:rPr>
              <w:t>Geplanter Zeitrichtwert:</w:t>
            </w:r>
          </w:p>
          <w:p w:rsidR="008A0839" w:rsidRPr="00097078" w:rsidRDefault="008A0839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trike/>
                <w:lang w:eastAsia="ar-SA"/>
              </w:rPr>
            </w:pPr>
          </w:p>
          <w:p w:rsidR="00097078" w:rsidRPr="00097078" w:rsidRDefault="0063225D" w:rsidP="00991281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10</w:t>
            </w:r>
            <w:r w:rsidR="00097078" w:rsidRPr="00097078">
              <w:rPr>
                <w:rFonts w:asciiTheme="minorHAnsi" w:hAnsiTheme="minorHAnsi" w:cstheme="minorHAnsi"/>
                <w:lang w:eastAsia="ar-SA"/>
              </w:rPr>
              <w:t xml:space="preserve"> U-Stunden</w:t>
            </w:r>
          </w:p>
        </w:tc>
      </w:tr>
      <w:tr w:rsidR="00097078" w:rsidRPr="00464ABA" w:rsidTr="002B6B81">
        <w:tc>
          <w:tcPr>
            <w:tcW w:w="5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078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>Berufliche Handlungssituation:</w:t>
            </w:r>
          </w:p>
          <w:p w:rsidR="008A0839" w:rsidRDefault="002569BF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Ein Kunde kommt mit seinem E-Kfz aufgrund seiner Meinung nach zu geringer Reichweite in die Werkstatt.</w:t>
            </w:r>
          </w:p>
          <w:p w:rsidR="002569BF" w:rsidRPr="00464ABA" w:rsidRDefault="002569BF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63225D" w:rsidRPr="00464ABA" w:rsidRDefault="002D270F" w:rsidP="00D03C6B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In der beruflichen Handlung wird aufgrund einer Kundenbeanstandung (mangelnde Reichweite) ein fehlerhaftes Batteriemodul diagnostiziert</w:t>
            </w:r>
            <w:r w:rsidR="003B6623">
              <w:rPr>
                <w:rFonts w:asciiTheme="minorHAnsi" w:hAnsiTheme="minorHAnsi" w:cstheme="minorHAnsi"/>
                <w:lang w:eastAsia="ar-SA"/>
              </w:rPr>
              <w:t xml:space="preserve">. Im ersten Ausbildungsjahr steht der Aufbau und das richtige Laden einer Lithiumionenbatterie </w:t>
            </w:r>
            <w:r w:rsidR="00D03C6B">
              <w:rPr>
                <w:rFonts w:asciiTheme="minorHAnsi" w:hAnsiTheme="minorHAnsi" w:cstheme="minorHAnsi"/>
                <w:lang w:eastAsia="ar-SA"/>
              </w:rPr>
              <w:t>im Vordergrund. Der tatsächliche Austausch soll erst im 4. Lehrjahr aufgegriffen werden.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78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097078">
              <w:rPr>
                <w:rFonts w:asciiTheme="minorHAnsi" w:hAnsiTheme="minorHAnsi" w:cstheme="minorHAnsi"/>
                <w:b/>
                <w:bCs/>
                <w:lang w:eastAsia="ar-SA"/>
              </w:rPr>
              <w:t>Handlungsergebnis:</w:t>
            </w:r>
          </w:p>
          <w:p w:rsidR="008A0839" w:rsidRPr="00097078" w:rsidRDefault="008A0839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C2610D" w:rsidRPr="00C2610D" w:rsidRDefault="00C2610D" w:rsidP="00C2610D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Die </w:t>
            </w:r>
            <w:r w:rsidRPr="00C2610D">
              <w:rPr>
                <w:rFonts w:asciiTheme="minorHAnsi" w:hAnsiTheme="minorHAnsi" w:cstheme="minorHAnsi"/>
                <w:lang w:eastAsia="ar-SA"/>
              </w:rPr>
              <w:t>Übergabe des instandgesetzten Fahrzeugs mi</w:t>
            </w:r>
            <w:r>
              <w:rPr>
                <w:rFonts w:asciiTheme="minorHAnsi" w:hAnsiTheme="minorHAnsi" w:cstheme="minorHAnsi"/>
                <w:lang w:eastAsia="ar-SA"/>
              </w:rPr>
              <w:t xml:space="preserve">t </w:t>
            </w:r>
            <w:r w:rsidR="00A345EC">
              <w:rPr>
                <w:rFonts w:asciiTheme="minorHAnsi" w:hAnsiTheme="minorHAnsi" w:cstheme="minorHAnsi"/>
                <w:lang w:eastAsia="ar-SA"/>
              </w:rPr>
              <w:t>abschließendem</w:t>
            </w:r>
            <w:r>
              <w:rPr>
                <w:rFonts w:asciiTheme="minorHAnsi" w:hAnsiTheme="minorHAnsi" w:cstheme="minorHAnsi"/>
                <w:lang w:eastAsia="ar-SA"/>
              </w:rPr>
              <w:t xml:space="preserve"> Kundengespräch.</w:t>
            </w:r>
          </w:p>
          <w:p w:rsidR="002D270F" w:rsidRPr="00C2610D" w:rsidRDefault="002D270F" w:rsidP="00C2610D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97078" w:rsidRPr="00464ABA" w:rsidTr="00066BDB">
        <w:tc>
          <w:tcPr>
            <w:tcW w:w="10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78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>Vorausgesetzte Fähigkeiten und Kenntnisse</w:t>
            </w:r>
            <w:r w:rsidRPr="00464ABA">
              <w:rPr>
                <w:rFonts w:asciiTheme="minorHAnsi" w:hAnsiTheme="minorHAnsi" w:cstheme="minorHAnsi"/>
                <w:lang w:eastAsia="ar-SA"/>
              </w:rPr>
              <w:t>:</w:t>
            </w:r>
          </w:p>
          <w:p w:rsidR="008A0839" w:rsidRDefault="008A0839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097078" w:rsidRPr="00464ABA" w:rsidRDefault="00D03C6B" w:rsidP="008A0839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Auslesen des </w:t>
            </w:r>
            <w:r w:rsidR="00041EFD">
              <w:rPr>
                <w:rFonts w:asciiTheme="minorHAnsi" w:hAnsiTheme="minorHAnsi" w:cstheme="minorHAnsi"/>
                <w:lang w:eastAsia="ar-SA"/>
              </w:rPr>
              <w:t xml:space="preserve">Ereignisspeicher </w:t>
            </w:r>
            <w:r>
              <w:rPr>
                <w:rFonts w:asciiTheme="minorHAnsi" w:hAnsiTheme="minorHAnsi" w:cstheme="minorHAnsi"/>
                <w:lang w:eastAsia="ar-SA"/>
              </w:rPr>
              <w:t>und arbeiten mit Werkstattunterlagen</w:t>
            </w:r>
          </w:p>
        </w:tc>
      </w:tr>
      <w:tr w:rsidR="002B6B81" w:rsidRPr="00464ABA" w:rsidTr="003918D3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B81" w:rsidRPr="00464ABA" w:rsidRDefault="002B6B81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B81" w:rsidRDefault="002B6B81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Handlungs</w:t>
            </w:r>
            <w:r w:rsidR="00F027FB">
              <w:rPr>
                <w:rFonts w:asciiTheme="minorHAnsi" w:hAnsiTheme="minorHAnsi" w:cstheme="minorHAnsi"/>
                <w:b/>
                <w:bCs/>
                <w:lang w:eastAsia="ar-SA"/>
              </w:rPr>
              <w:t>schritte und K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ompetenz</w:t>
            </w:r>
            <w:r w:rsidR="00F027FB">
              <w:rPr>
                <w:rFonts w:asciiTheme="minorHAnsi" w:hAnsiTheme="minorHAnsi" w:cstheme="minorHAnsi"/>
                <w:b/>
                <w:bCs/>
                <w:lang w:eastAsia="ar-SA"/>
              </w:rPr>
              <w:t>en</w:t>
            </w:r>
          </w:p>
          <w:p w:rsidR="002B6B81" w:rsidRPr="00464ABA" w:rsidRDefault="002B6B81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(Fachkompetenz und Personale Kompetenz)</w:t>
            </w: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: </w:t>
            </w: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br/>
              <w:t>Die Schülerinnen und Schüler 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81" w:rsidRPr="00464ABA" w:rsidRDefault="002B6B81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>Inhalte: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81" w:rsidRPr="00464ABA" w:rsidRDefault="002B6B81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Sozialform/ Methoden: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81" w:rsidRPr="00464ABA" w:rsidRDefault="002B6B81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Hinweise zum DU</w:t>
            </w:r>
          </w:p>
        </w:tc>
      </w:tr>
      <w:tr w:rsidR="002B6B81" w:rsidRPr="00464ABA" w:rsidTr="00FC532D">
        <w:trPr>
          <w:trHeight w:val="271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B81" w:rsidRPr="00464ABA" w:rsidRDefault="002B6B81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0D1E51">
              <w:rPr>
                <w:rFonts w:asciiTheme="minorHAnsi" w:hAnsiTheme="minorHAnsi" w:cstheme="minorHAnsi"/>
                <w:lang w:eastAsia="ar-SA"/>
              </w:rPr>
              <w:t>A</w:t>
            </w:r>
            <w:r w:rsidRPr="00464ABA">
              <w:rPr>
                <w:rFonts w:asciiTheme="minorHAnsi" w:hAnsiTheme="minorHAnsi" w:cstheme="minorHAnsi"/>
                <w:lang w:eastAsia="ar-SA"/>
              </w:rPr>
              <w:t>nalyse/ Information</w:t>
            </w:r>
          </w:p>
          <w:p w:rsidR="002B6B81" w:rsidRDefault="002B6B81" w:rsidP="006B431C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060702" w:rsidRDefault="00060702" w:rsidP="006B431C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060702" w:rsidRDefault="00060702" w:rsidP="006B431C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060702" w:rsidRDefault="00060702" w:rsidP="006B431C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060702" w:rsidRDefault="00060702" w:rsidP="006B431C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060702" w:rsidRDefault="00060702" w:rsidP="006B431C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060702" w:rsidRPr="00464ABA" w:rsidRDefault="00060702" w:rsidP="006B431C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B81" w:rsidRDefault="001029C8" w:rsidP="001029C8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 w:rsidRPr="001029C8">
              <w:rPr>
                <w:rFonts w:asciiTheme="minorHAnsi" w:hAnsiTheme="minorHAnsi" w:cstheme="minorHAnsi"/>
                <w:lang w:eastAsia="ar-SA"/>
              </w:rPr>
              <w:t>…</w:t>
            </w:r>
            <w:r w:rsidR="00B45B54">
              <w:rPr>
                <w:rFonts w:asciiTheme="minorHAnsi" w:hAnsiTheme="minorHAnsi" w:cstheme="minorHAnsi"/>
                <w:lang w:eastAsia="ar-SA"/>
              </w:rPr>
              <w:t xml:space="preserve">führen </w:t>
            </w:r>
            <w:r w:rsidRPr="001029C8">
              <w:rPr>
                <w:rFonts w:asciiTheme="minorHAnsi" w:hAnsiTheme="minorHAnsi" w:cstheme="minorHAnsi"/>
                <w:lang w:eastAsia="ar-SA"/>
              </w:rPr>
              <w:t xml:space="preserve">eine Problemanalyse durch, indem Sie ihr Vorwissen </w:t>
            </w:r>
            <w:r w:rsidR="002A6601">
              <w:rPr>
                <w:rFonts w:asciiTheme="minorHAnsi" w:hAnsiTheme="minorHAnsi" w:cstheme="minorHAnsi"/>
                <w:lang w:eastAsia="ar-SA"/>
              </w:rPr>
              <w:t>auf die</w:t>
            </w:r>
            <w:r w:rsidRPr="001029C8">
              <w:rPr>
                <w:rFonts w:asciiTheme="minorHAnsi" w:hAnsiTheme="minorHAnsi" w:cstheme="minorHAnsi"/>
                <w:lang w:eastAsia="ar-SA"/>
              </w:rPr>
              <w:t xml:space="preserve"> Abstimmung der Vorgehensweise</w:t>
            </w:r>
            <w:r w:rsidR="002A6601" w:rsidRPr="001029C8">
              <w:rPr>
                <w:rFonts w:asciiTheme="minorHAnsi" w:hAnsiTheme="minorHAnsi" w:cstheme="minorHAnsi"/>
                <w:lang w:eastAsia="ar-SA"/>
              </w:rPr>
              <w:t xml:space="preserve"> anwenden</w:t>
            </w:r>
          </w:p>
          <w:p w:rsidR="00FC532D" w:rsidRDefault="00B45B54" w:rsidP="00FC532D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r w:rsidR="0092795B">
              <w:rPr>
                <w:rFonts w:asciiTheme="minorHAnsi" w:hAnsiTheme="minorHAnsi" w:cstheme="minorHAnsi"/>
                <w:lang w:eastAsia="ar-SA"/>
              </w:rPr>
              <w:t xml:space="preserve"> sammeln</w:t>
            </w:r>
            <w:r w:rsidR="00041EFD">
              <w:rPr>
                <w:rFonts w:asciiTheme="minorHAnsi" w:hAnsiTheme="minorHAnsi" w:cstheme="minorHAnsi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lang w:eastAsia="ar-SA"/>
              </w:rPr>
              <w:t>Einflussfaktoren und Fahrzeuginformationen</w:t>
            </w:r>
          </w:p>
          <w:p w:rsidR="00FC532D" w:rsidRPr="00FC532D" w:rsidRDefault="00FC532D" w:rsidP="00FC532D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 w:rsidRPr="00FC532D">
              <w:rPr>
                <w:rFonts w:asciiTheme="minorHAnsi" w:hAnsiTheme="minorHAnsi" w:cstheme="minorHAnsi"/>
                <w:lang w:eastAsia="ar-SA"/>
              </w:rPr>
              <w:t>…</w:t>
            </w:r>
            <w:r w:rsidR="00F027FB">
              <w:rPr>
                <w:rFonts w:asciiTheme="minorHAnsi" w:hAnsiTheme="minorHAnsi" w:cstheme="minorHAnsi"/>
                <w:lang w:eastAsia="ar-SA"/>
              </w:rPr>
              <w:t xml:space="preserve"> lesen den</w:t>
            </w:r>
            <w:r w:rsidRPr="00FC532D">
              <w:rPr>
                <w:rFonts w:asciiTheme="minorHAnsi" w:hAnsiTheme="minorHAnsi" w:cstheme="minorHAnsi"/>
                <w:lang w:eastAsia="ar-SA"/>
              </w:rPr>
              <w:t xml:space="preserve"> Ereignisspeicher</w:t>
            </w:r>
            <w:r w:rsidR="00F027FB">
              <w:rPr>
                <w:rFonts w:asciiTheme="minorHAnsi" w:hAnsiTheme="minorHAnsi" w:cstheme="minorHAnsi"/>
                <w:lang w:eastAsia="ar-SA"/>
              </w:rPr>
              <w:t xml:space="preserve"> aus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EFD" w:rsidRDefault="00D03C6B" w:rsidP="00D03C6B">
            <w:pPr>
              <w:tabs>
                <w:tab w:val="left" w:pos="85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E</w:t>
            </w:r>
            <w:r w:rsidRPr="00D03C6B">
              <w:rPr>
                <w:rFonts w:asciiTheme="minorHAnsi" w:hAnsiTheme="minorHAnsi" w:cstheme="minorHAnsi"/>
                <w:lang w:eastAsia="ar-SA"/>
              </w:rPr>
              <w:t xml:space="preserve">ine Filmsequenz </w:t>
            </w:r>
            <w:r>
              <w:rPr>
                <w:rFonts w:asciiTheme="minorHAnsi" w:hAnsiTheme="minorHAnsi" w:cstheme="minorHAnsi"/>
                <w:lang w:eastAsia="ar-SA"/>
              </w:rPr>
              <w:t xml:space="preserve">zeigt die Dialogannahme mit der </w:t>
            </w:r>
            <w:proofErr w:type="spellStart"/>
            <w:r>
              <w:rPr>
                <w:rFonts w:asciiTheme="minorHAnsi" w:hAnsiTheme="minorHAnsi" w:cstheme="minorHAnsi"/>
                <w:lang w:eastAsia="ar-SA"/>
              </w:rPr>
              <w:t>Kundenbe-anstandung</w:t>
            </w:r>
            <w:proofErr w:type="spellEnd"/>
            <w:r>
              <w:rPr>
                <w:rFonts w:asciiTheme="minorHAnsi" w:hAnsiTheme="minorHAnsi" w:cstheme="minorHAnsi"/>
                <w:lang w:eastAsia="ar-SA"/>
              </w:rPr>
              <w:t>. Brainstorming möglicher Ursachen für die mangelnde Reichweite</w:t>
            </w:r>
            <w:r w:rsidR="00FC532D">
              <w:rPr>
                <w:rFonts w:asciiTheme="minorHAnsi" w:hAnsiTheme="minorHAnsi" w:cstheme="minorHAnsi"/>
                <w:lang w:eastAsia="ar-SA"/>
              </w:rPr>
              <w:t>.</w:t>
            </w:r>
          </w:p>
          <w:p w:rsidR="001029C8" w:rsidRPr="00464ABA" w:rsidRDefault="001029C8" w:rsidP="001029C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C8" w:rsidRDefault="001029C8" w:rsidP="00041EFD">
            <w:pPr>
              <w:pStyle w:val="Listenabsatz"/>
              <w:numPr>
                <w:ilvl w:val="0"/>
                <w:numId w:val="4"/>
              </w:numPr>
              <w:tabs>
                <w:tab w:val="left" w:pos="85"/>
              </w:tabs>
              <w:suppressAutoHyphens/>
              <w:snapToGrid w:val="0"/>
              <w:spacing w:after="0" w:line="240" w:lineRule="auto"/>
              <w:ind w:left="227" w:hanging="227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LSG</w:t>
            </w:r>
          </w:p>
          <w:p w:rsidR="0092795B" w:rsidRPr="0092795B" w:rsidRDefault="0092795B" w:rsidP="0092795B">
            <w:pPr>
              <w:pStyle w:val="Listenabsatz"/>
              <w:tabs>
                <w:tab w:val="left" w:pos="85"/>
              </w:tabs>
              <w:suppressAutoHyphens/>
              <w:snapToGrid w:val="0"/>
              <w:spacing w:after="0" w:line="240" w:lineRule="auto"/>
              <w:ind w:left="227"/>
              <w:rPr>
                <w:rFonts w:asciiTheme="minorHAnsi" w:hAnsiTheme="minorHAnsi" w:cstheme="minorHAnsi"/>
                <w:lang w:eastAsia="ar-SA"/>
              </w:rPr>
            </w:pPr>
          </w:p>
          <w:p w:rsidR="00041EFD" w:rsidRDefault="00041EFD" w:rsidP="00F400DB">
            <w:pPr>
              <w:pStyle w:val="Listenabsatz"/>
              <w:tabs>
                <w:tab w:val="left" w:pos="85"/>
              </w:tabs>
              <w:suppressAutoHyphens/>
              <w:snapToGrid w:val="0"/>
              <w:spacing w:after="0" w:line="240" w:lineRule="auto"/>
              <w:ind w:left="227"/>
              <w:rPr>
                <w:rFonts w:asciiTheme="minorHAnsi" w:hAnsiTheme="minorHAnsi" w:cstheme="minorHAnsi"/>
                <w:lang w:eastAsia="ar-SA"/>
              </w:rPr>
            </w:pPr>
          </w:p>
          <w:p w:rsidR="00041EFD" w:rsidRDefault="00041EFD" w:rsidP="00F400DB">
            <w:pPr>
              <w:pStyle w:val="Listenabsatz"/>
              <w:tabs>
                <w:tab w:val="left" w:pos="85"/>
              </w:tabs>
              <w:suppressAutoHyphens/>
              <w:snapToGrid w:val="0"/>
              <w:spacing w:after="0" w:line="240" w:lineRule="auto"/>
              <w:ind w:left="227"/>
              <w:rPr>
                <w:rFonts w:asciiTheme="minorHAnsi" w:hAnsiTheme="minorHAnsi" w:cstheme="minorHAnsi"/>
                <w:lang w:eastAsia="ar-SA"/>
              </w:rPr>
            </w:pPr>
          </w:p>
          <w:p w:rsidR="00041EFD" w:rsidRPr="0092795B" w:rsidRDefault="00041EFD" w:rsidP="00041EFD">
            <w:pPr>
              <w:pStyle w:val="Listenabsatz"/>
              <w:numPr>
                <w:ilvl w:val="0"/>
                <w:numId w:val="4"/>
              </w:numPr>
              <w:tabs>
                <w:tab w:val="left" w:pos="85"/>
              </w:tabs>
              <w:suppressAutoHyphens/>
              <w:snapToGrid w:val="0"/>
              <w:spacing w:after="0" w:line="240" w:lineRule="auto"/>
              <w:ind w:left="227" w:hanging="227"/>
              <w:rPr>
                <w:rFonts w:asciiTheme="minorHAnsi" w:hAnsiTheme="minorHAnsi" w:cstheme="minorHAnsi"/>
                <w:i/>
                <w:lang w:eastAsia="ar-SA"/>
              </w:rPr>
            </w:pPr>
            <w:r w:rsidRPr="0092795B">
              <w:rPr>
                <w:rFonts w:asciiTheme="minorHAnsi" w:hAnsiTheme="minorHAnsi" w:cstheme="minorHAnsi"/>
                <w:i/>
                <w:lang w:eastAsia="ar-SA"/>
              </w:rPr>
              <w:t>SK, Individual</w:t>
            </w:r>
          </w:p>
          <w:p w:rsidR="00041EFD" w:rsidRDefault="00041EFD" w:rsidP="00041EFD">
            <w:pPr>
              <w:pStyle w:val="Listenabsatz"/>
              <w:tabs>
                <w:tab w:val="left" w:pos="85"/>
              </w:tabs>
              <w:suppressAutoHyphens/>
              <w:snapToGrid w:val="0"/>
              <w:spacing w:after="0" w:line="240" w:lineRule="auto"/>
              <w:ind w:left="227"/>
              <w:rPr>
                <w:rFonts w:asciiTheme="minorHAnsi" w:hAnsiTheme="minorHAnsi" w:cstheme="minorHAnsi"/>
                <w:lang w:eastAsia="ar-SA"/>
              </w:rPr>
            </w:pPr>
          </w:p>
          <w:p w:rsidR="00041EFD" w:rsidRPr="0092795B" w:rsidRDefault="00041EFD" w:rsidP="0092795B">
            <w:pPr>
              <w:tabs>
                <w:tab w:val="left" w:pos="85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5B" w:rsidRDefault="001029C8" w:rsidP="001029C8">
            <w:pPr>
              <w:pStyle w:val="Listenabsatz"/>
              <w:numPr>
                <w:ilvl w:val="0"/>
                <w:numId w:val="4"/>
              </w:numPr>
              <w:tabs>
                <w:tab w:val="left" w:pos="85"/>
              </w:tabs>
              <w:suppressAutoHyphens/>
              <w:snapToGrid w:val="0"/>
              <w:spacing w:after="0" w:line="240" w:lineRule="auto"/>
              <w:ind w:left="227" w:hanging="227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VK</w:t>
            </w:r>
            <w:r w:rsidR="0092795B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:rsidR="00FC532D" w:rsidRDefault="00FC532D" w:rsidP="00FC532D">
            <w:pPr>
              <w:tabs>
                <w:tab w:val="left" w:pos="85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FC532D" w:rsidRDefault="00FC532D" w:rsidP="00FC532D">
            <w:pPr>
              <w:tabs>
                <w:tab w:val="left" w:pos="85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FC532D" w:rsidRPr="00FC532D" w:rsidRDefault="00FC532D" w:rsidP="00FC532D">
            <w:pPr>
              <w:tabs>
                <w:tab w:val="left" w:pos="85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1029C8" w:rsidRDefault="0092795B" w:rsidP="001029C8">
            <w:pPr>
              <w:pStyle w:val="Listenabsatz"/>
              <w:numPr>
                <w:ilvl w:val="0"/>
                <w:numId w:val="4"/>
              </w:numPr>
              <w:tabs>
                <w:tab w:val="left" w:pos="85"/>
              </w:tabs>
              <w:suppressAutoHyphens/>
              <w:snapToGrid w:val="0"/>
              <w:spacing w:after="0" w:line="240" w:lineRule="auto"/>
              <w:ind w:left="227" w:hanging="227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>
              <w:rPr>
                <w:rFonts w:asciiTheme="minorHAnsi" w:hAnsiTheme="minorHAnsi" w:cstheme="minorHAnsi"/>
                <w:lang w:eastAsia="ar-SA"/>
              </w:rPr>
              <w:t>Moodlekurs</w:t>
            </w:r>
            <w:proofErr w:type="spellEnd"/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:rsidR="00FC532D" w:rsidRDefault="00FC532D" w:rsidP="00FC532D">
            <w:pPr>
              <w:tabs>
                <w:tab w:val="left" w:pos="85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highlight w:val="yellow"/>
                <w:lang w:eastAsia="ar-SA"/>
              </w:rPr>
            </w:pPr>
          </w:p>
          <w:p w:rsidR="00F31AA0" w:rsidRPr="00FC532D" w:rsidRDefault="00F31AA0" w:rsidP="001029C8">
            <w:pPr>
              <w:pStyle w:val="Listenabsatz"/>
              <w:numPr>
                <w:ilvl w:val="0"/>
                <w:numId w:val="4"/>
              </w:numPr>
              <w:tabs>
                <w:tab w:val="left" w:pos="85"/>
              </w:tabs>
              <w:suppressAutoHyphens/>
              <w:snapToGrid w:val="0"/>
              <w:spacing w:after="0" w:line="240" w:lineRule="auto"/>
              <w:ind w:left="227" w:hanging="227"/>
              <w:rPr>
                <w:rFonts w:asciiTheme="minorHAnsi" w:hAnsiTheme="minorHAnsi" w:cstheme="minorHAnsi"/>
                <w:lang w:eastAsia="ar-SA"/>
              </w:rPr>
            </w:pPr>
            <w:r w:rsidRPr="00FC532D">
              <w:rPr>
                <w:rFonts w:asciiTheme="minorHAnsi" w:hAnsiTheme="minorHAnsi" w:cstheme="minorHAnsi"/>
                <w:lang w:eastAsia="ar-SA"/>
              </w:rPr>
              <w:t>W</w:t>
            </w:r>
            <w:r w:rsidR="00B06A8A" w:rsidRPr="00FC532D">
              <w:rPr>
                <w:rFonts w:asciiTheme="minorHAnsi" w:hAnsiTheme="minorHAnsi" w:cstheme="minorHAnsi"/>
                <w:lang w:eastAsia="ar-SA"/>
              </w:rPr>
              <w:t>K</w:t>
            </w:r>
            <w:r w:rsidRPr="00FC532D">
              <w:rPr>
                <w:rFonts w:asciiTheme="minorHAnsi" w:hAnsiTheme="minorHAnsi" w:cstheme="minorHAnsi"/>
                <w:lang w:eastAsia="ar-SA"/>
              </w:rPr>
              <w:t xml:space="preserve"> zur ES-Auslese</w:t>
            </w:r>
          </w:p>
          <w:p w:rsidR="002B6B81" w:rsidRPr="00464ABA" w:rsidRDefault="002B6B81" w:rsidP="001029C8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6B81" w:rsidRPr="00464ABA" w:rsidTr="003918D3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B81" w:rsidRPr="00464ABA" w:rsidRDefault="002B6B81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lang w:eastAsia="ar-SA"/>
              </w:rPr>
              <w:t>Planung/ Entscheidung</w:t>
            </w:r>
          </w:p>
          <w:p w:rsidR="002B6B81" w:rsidRPr="00464ABA" w:rsidRDefault="002B6B81" w:rsidP="00066BDB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95B" w:rsidRDefault="0092795B" w:rsidP="00E3714F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 bewerten genannte mögliche Ursachen auf Plausibilität im vorliegenden Fall</w:t>
            </w:r>
          </w:p>
          <w:p w:rsidR="00FC532D" w:rsidRDefault="00FC532D" w:rsidP="00E3714F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…erarbeiten sich in den Grundkursen Aufbau und Laden einer HV Batterie Fachwissen</w:t>
            </w:r>
          </w:p>
          <w:p w:rsidR="00E94F5D" w:rsidRPr="00E5639B" w:rsidRDefault="00E94F5D" w:rsidP="00E5639B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624BC0" w:rsidRDefault="00624BC0" w:rsidP="00624BC0">
            <w:pPr>
              <w:pStyle w:val="Listenabsatz"/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/>
              <w:rPr>
                <w:rFonts w:asciiTheme="minorHAnsi" w:hAnsiTheme="minorHAnsi" w:cstheme="minorHAnsi"/>
                <w:lang w:eastAsia="ar-SA"/>
              </w:rPr>
            </w:pPr>
          </w:p>
          <w:p w:rsidR="00624BC0" w:rsidRPr="00464ABA" w:rsidRDefault="00624BC0" w:rsidP="00624BC0">
            <w:pPr>
              <w:pStyle w:val="Listenabsatz"/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81" w:rsidRPr="00464ABA" w:rsidRDefault="00E94F5D" w:rsidP="00F400DB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 w:rsidRPr="00E94F5D">
              <w:rPr>
                <w:rFonts w:asciiTheme="minorHAnsi" w:hAnsiTheme="minorHAnsi" w:cstheme="minorHAnsi"/>
                <w:lang w:eastAsia="ar-SA"/>
              </w:rPr>
              <w:lastRenderedPageBreak/>
              <w:t>… Umgang mit Herstellerunterlagen (z</w:t>
            </w:r>
            <w:r w:rsidR="00D03C6B">
              <w:rPr>
                <w:rFonts w:asciiTheme="minorHAnsi" w:hAnsiTheme="minorHAnsi" w:cstheme="minorHAnsi"/>
                <w:lang w:eastAsia="ar-SA"/>
              </w:rPr>
              <w:t>.</w:t>
            </w:r>
            <w:r w:rsidRPr="00E94F5D">
              <w:rPr>
                <w:rFonts w:asciiTheme="minorHAnsi" w:hAnsiTheme="minorHAnsi" w:cstheme="minorHAnsi"/>
                <w:lang w:eastAsia="ar-SA"/>
              </w:rPr>
              <w:t>B. SSP)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4F" w:rsidRDefault="00E3714F" w:rsidP="00E3714F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r w:rsidR="007E655B">
              <w:rPr>
                <w:rFonts w:asciiTheme="minorHAnsi" w:hAnsiTheme="minorHAnsi" w:cstheme="minorHAnsi"/>
                <w:lang w:eastAsia="ar-SA"/>
              </w:rPr>
              <w:t>SK, Individual</w:t>
            </w:r>
          </w:p>
          <w:p w:rsidR="007E655B" w:rsidRDefault="007E655B" w:rsidP="007E655B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7E655B" w:rsidRDefault="007E655B" w:rsidP="007E655B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E3714F" w:rsidRDefault="00E3714F" w:rsidP="00E3714F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r w:rsidR="00E94F5D">
              <w:rPr>
                <w:rFonts w:asciiTheme="minorHAnsi" w:hAnsiTheme="minorHAnsi" w:cstheme="minorHAnsi"/>
                <w:lang w:eastAsia="ar-SA"/>
              </w:rPr>
              <w:t>SK</w:t>
            </w:r>
          </w:p>
          <w:p w:rsidR="00E94F5D" w:rsidRPr="001029C8" w:rsidRDefault="00E94F5D" w:rsidP="00E3714F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…LSG</w:t>
            </w:r>
          </w:p>
          <w:p w:rsidR="002B6B81" w:rsidRPr="00464ABA" w:rsidRDefault="002B6B81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81" w:rsidRPr="00464ABA" w:rsidRDefault="00FC532D" w:rsidP="00D03C6B">
            <w:pPr>
              <w:pStyle w:val="Listenabsatz"/>
              <w:numPr>
                <w:ilvl w:val="0"/>
                <w:numId w:val="4"/>
              </w:numPr>
              <w:tabs>
                <w:tab w:val="left" w:pos="85"/>
              </w:tabs>
              <w:suppressAutoHyphens/>
              <w:snapToGrid w:val="0"/>
              <w:spacing w:after="0" w:line="240" w:lineRule="auto"/>
              <w:ind w:left="227" w:hanging="227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>
              <w:rPr>
                <w:rFonts w:asciiTheme="minorHAnsi" w:hAnsiTheme="minorHAnsi" w:cstheme="minorHAnsi"/>
                <w:lang w:eastAsia="ar-SA"/>
              </w:rPr>
              <w:lastRenderedPageBreak/>
              <w:t>Moodlekurs</w:t>
            </w:r>
            <w:proofErr w:type="spellEnd"/>
            <w:r>
              <w:rPr>
                <w:rFonts w:asciiTheme="minorHAnsi" w:hAnsiTheme="minorHAnsi" w:cstheme="minorHAnsi"/>
                <w:lang w:eastAsia="ar-SA"/>
              </w:rPr>
              <w:t xml:space="preserve"> (Lektionen)</w:t>
            </w:r>
          </w:p>
        </w:tc>
      </w:tr>
      <w:tr w:rsidR="002B6B81" w:rsidRPr="00464ABA" w:rsidTr="008E7CF6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B81" w:rsidRPr="00464ABA" w:rsidRDefault="002B6B81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lang w:eastAsia="ar-SA"/>
              </w:rPr>
              <w:t xml:space="preserve">Durchführung </w:t>
            </w:r>
          </w:p>
          <w:p w:rsidR="002B6B81" w:rsidRPr="00464ABA" w:rsidRDefault="002B6B81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B6B81" w:rsidRPr="00464ABA" w:rsidRDefault="002B6B81" w:rsidP="00066BDB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714F" w:rsidRPr="00FC532D" w:rsidRDefault="00FC532D" w:rsidP="00FC532D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FC532D">
              <w:rPr>
                <w:rFonts w:asciiTheme="minorHAnsi" w:hAnsiTheme="minorHAnsi" w:cstheme="minorHAnsi"/>
                <w:lang w:eastAsia="ar-SA"/>
              </w:rPr>
              <w:t>… analysieren die Informationen aus der Filmsequenz zur Reichweitenproblematik</w:t>
            </w:r>
          </w:p>
          <w:p w:rsidR="00E56A6A" w:rsidRDefault="00E56A6A" w:rsidP="00FC532D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E56A6A" w:rsidRDefault="00E56A6A" w:rsidP="00FC532D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FC532D" w:rsidRPr="00FC532D" w:rsidRDefault="00FC532D" w:rsidP="00FC532D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FC532D">
              <w:rPr>
                <w:rFonts w:asciiTheme="minorHAnsi" w:hAnsiTheme="minorHAnsi" w:cstheme="minorHAnsi"/>
                <w:lang w:eastAsia="ar-SA"/>
              </w:rPr>
              <w:t>… erstellen aus dem erworbenen Fachwissen ein eigenes Übergabegespräch</w:t>
            </w:r>
          </w:p>
          <w:p w:rsidR="002B6B81" w:rsidRPr="00464ABA" w:rsidRDefault="002B6B81" w:rsidP="00066BDB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4F" w:rsidRPr="00FC532D" w:rsidRDefault="00FC532D" w:rsidP="00FC532D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FC532D">
              <w:rPr>
                <w:rFonts w:asciiTheme="minorHAnsi" w:hAnsiTheme="minorHAnsi" w:cstheme="minorHAnsi"/>
                <w:lang w:eastAsia="ar-SA"/>
              </w:rPr>
              <w:t>Variation 1</w:t>
            </w:r>
          </w:p>
          <w:p w:rsidR="00FC532D" w:rsidRDefault="008E7CF6" w:rsidP="00FC532D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Lehrfilm mit einem unzureichenden Übergabegespräch</w:t>
            </w:r>
          </w:p>
          <w:p w:rsidR="00FC532D" w:rsidRDefault="00FC532D" w:rsidP="00FC532D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FC532D" w:rsidRPr="00FC532D" w:rsidRDefault="00FC532D" w:rsidP="00FC532D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FC532D">
              <w:rPr>
                <w:rFonts w:asciiTheme="minorHAnsi" w:hAnsiTheme="minorHAnsi" w:cstheme="minorHAnsi"/>
                <w:lang w:eastAsia="ar-SA"/>
              </w:rPr>
              <w:t>Variation 2</w:t>
            </w:r>
          </w:p>
          <w:p w:rsidR="002B6B81" w:rsidRPr="00464ABA" w:rsidRDefault="008E7CF6" w:rsidP="008E7CF6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„gelungenes Übergabegespräch“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4F" w:rsidRDefault="00E3714F" w:rsidP="00E3714F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r w:rsidR="00624BC0">
              <w:rPr>
                <w:rFonts w:asciiTheme="minorHAnsi" w:hAnsiTheme="minorHAnsi" w:cstheme="minorHAnsi"/>
                <w:lang w:eastAsia="ar-SA"/>
              </w:rPr>
              <w:t>LSG</w:t>
            </w:r>
          </w:p>
          <w:p w:rsidR="008E7CF6" w:rsidRDefault="008E7CF6" w:rsidP="008E7CF6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8E7CF6" w:rsidRDefault="008E7CF6" w:rsidP="008E7CF6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8E7CF6" w:rsidRPr="008E7CF6" w:rsidRDefault="008E7CF6" w:rsidP="008E7CF6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:rsidR="00624BC0" w:rsidRDefault="00624BC0" w:rsidP="00E3714F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...LS-</w:t>
            </w:r>
            <w:proofErr w:type="spellStart"/>
            <w:r>
              <w:rPr>
                <w:rFonts w:asciiTheme="minorHAnsi" w:hAnsiTheme="minorHAnsi" w:cstheme="minorHAnsi"/>
                <w:lang w:eastAsia="ar-SA"/>
              </w:rPr>
              <w:t>Interaktion</w:t>
            </w:r>
            <w:r w:rsidR="008E7CF6">
              <w:rPr>
                <w:rFonts w:asciiTheme="minorHAnsi" w:hAnsiTheme="minorHAnsi" w:cstheme="minorHAnsi"/>
                <w:lang w:eastAsia="ar-SA"/>
              </w:rPr>
              <w:t>in</w:t>
            </w:r>
            <w:proofErr w:type="spellEnd"/>
            <w:r w:rsidR="008E7CF6">
              <w:rPr>
                <w:rFonts w:asciiTheme="minorHAnsi" w:hAnsiTheme="minorHAnsi" w:cstheme="minorHAnsi"/>
                <w:lang w:eastAsia="ar-SA"/>
              </w:rPr>
              <w:t xml:space="preserve"> Kleingruppen</w:t>
            </w:r>
          </w:p>
          <w:p w:rsidR="00E3714F" w:rsidRPr="001029C8" w:rsidRDefault="00E3714F" w:rsidP="00FC532D">
            <w:pPr>
              <w:pStyle w:val="Listenabsatz"/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/>
              <w:rPr>
                <w:rFonts w:asciiTheme="minorHAnsi" w:hAnsiTheme="minorHAnsi" w:cstheme="minorHAnsi"/>
                <w:lang w:eastAsia="ar-SA"/>
              </w:rPr>
            </w:pPr>
          </w:p>
          <w:p w:rsidR="002B6B81" w:rsidRPr="00464ABA" w:rsidRDefault="002B6B81" w:rsidP="00066BDB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14F" w:rsidRPr="008E7CF6" w:rsidRDefault="008E7CF6" w:rsidP="008E7CF6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8E7CF6">
              <w:rPr>
                <w:rFonts w:asciiTheme="minorHAnsi" w:hAnsiTheme="minorHAnsi" w:cstheme="minorHAnsi"/>
                <w:lang w:eastAsia="ar-SA"/>
              </w:rPr>
              <w:t>Lehrfilm mit Kontrollfragen</w:t>
            </w:r>
          </w:p>
          <w:p w:rsidR="002B6B81" w:rsidRDefault="002B6B81" w:rsidP="00BA2D53">
            <w:pPr>
              <w:pStyle w:val="Listenabsatz"/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/>
              <w:rPr>
                <w:rFonts w:asciiTheme="minorHAnsi" w:hAnsiTheme="minorHAnsi" w:cstheme="minorHAnsi"/>
                <w:lang w:eastAsia="ar-SA"/>
              </w:rPr>
            </w:pPr>
          </w:p>
          <w:p w:rsidR="008E7CF6" w:rsidRDefault="008E7CF6" w:rsidP="00BA2D53">
            <w:pPr>
              <w:pStyle w:val="Listenabsatz"/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/>
              <w:rPr>
                <w:rFonts w:asciiTheme="minorHAnsi" w:hAnsiTheme="minorHAnsi" w:cstheme="minorHAnsi"/>
                <w:lang w:eastAsia="ar-SA"/>
              </w:rPr>
            </w:pPr>
          </w:p>
          <w:p w:rsidR="008E7CF6" w:rsidRPr="008E7CF6" w:rsidRDefault="008E7CF6" w:rsidP="008E7CF6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Kamera</w:t>
            </w:r>
          </w:p>
        </w:tc>
      </w:tr>
      <w:tr w:rsidR="003918D3" w:rsidRPr="00464ABA" w:rsidTr="008E7CF6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8D3" w:rsidRPr="00464ABA" w:rsidRDefault="003918D3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val="en-GB" w:eastAsia="ar-SA"/>
              </w:rPr>
            </w:pPr>
            <w:r w:rsidRPr="00464ABA">
              <w:rPr>
                <w:rFonts w:asciiTheme="minorHAnsi" w:hAnsiTheme="minorHAnsi" w:cstheme="minorHAnsi"/>
                <w:lang w:eastAsia="ar-SA"/>
              </w:rPr>
              <w:t>Kontrolle/ Be</w:t>
            </w:r>
            <w:proofErr w:type="spellStart"/>
            <w:r w:rsidRPr="00464ABA">
              <w:rPr>
                <w:rFonts w:asciiTheme="minorHAnsi" w:hAnsiTheme="minorHAnsi" w:cstheme="minorHAnsi"/>
                <w:lang w:val="en-GB" w:eastAsia="ar-SA"/>
              </w:rPr>
              <w:t>wertung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702" w:rsidRPr="001029C8" w:rsidRDefault="00060702" w:rsidP="00872796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r w:rsidR="00E56A6A">
              <w:rPr>
                <w:rFonts w:asciiTheme="minorHAnsi" w:hAnsiTheme="minorHAnsi" w:cstheme="minorHAnsi"/>
                <w:lang w:eastAsia="ar-SA"/>
              </w:rPr>
              <w:t xml:space="preserve"> </w:t>
            </w:r>
            <w:proofErr w:type="gramStart"/>
            <w:r w:rsidR="002A6601">
              <w:rPr>
                <w:rFonts w:asciiTheme="minorHAnsi" w:hAnsiTheme="minorHAnsi" w:cstheme="minorHAnsi"/>
                <w:lang w:eastAsia="ar-SA"/>
              </w:rPr>
              <w:t>fü</w:t>
            </w:r>
            <w:r w:rsidR="00F027FB">
              <w:rPr>
                <w:rFonts w:asciiTheme="minorHAnsi" w:hAnsiTheme="minorHAnsi" w:cstheme="minorHAnsi"/>
                <w:lang w:eastAsia="ar-SA"/>
              </w:rPr>
              <w:t>h</w:t>
            </w:r>
            <w:r w:rsidR="002A6601">
              <w:rPr>
                <w:rFonts w:asciiTheme="minorHAnsi" w:hAnsiTheme="minorHAnsi" w:cstheme="minorHAnsi"/>
                <w:lang w:eastAsia="ar-SA"/>
              </w:rPr>
              <w:t>ren</w:t>
            </w:r>
            <w:proofErr w:type="gramEnd"/>
            <w:r w:rsidR="002A6601">
              <w:rPr>
                <w:rFonts w:asciiTheme="minorHAnsi" w:hAnsiTheme="minorHAnsi" w:cstheme="minorHAnsi"/>
                <w:lang w:eastAsia="ar-SA"/>
              </w:rPr>
              <w:t xml:space="preserve"> die </w:t>
            </w:r>
            <w:r>
              <w:rPr>
                <w:rFonts w:asciiTheme="minorHAnsi" w:hAnsiTheme="minorHAnsi" w:cstheme="minorHAnsi"/>
                <w:lang w:eastAsia="ar-SA"/>
              </w:rPr>
              <w:t>Übergabe des Fahrzeugs an den Kunden mit</w:t>
            </w:r>
            <w:r w:rsidR="002A6601">
              <w:rPr>
                <w:rFonts w:asciiTheme="minorHAnsi" w:hAnsiTheme="minorHAnsi" w:cstheme="minorHAnsi"/>
                <w:lang w:eastAsia="ar-SA"/>
              </w:rPr>
              <w:t xml:space="preserve"> einem</w:t>
            </w:r>
            <w:r>
              <w:rPr>
                <w:rFonts w:asciiTheme="minorHAnsi" w:hAnsiTheme="minorHAnsi" w:cstheme="minorHAnsi"/>
                <w:lang w:eastAsia="ar-SA"/>
              </w:rPr>
              <w:t xml:space="preserve"> Kundengespräch durch</w:t>
            </w:r>
            <w:r w:rsidR="002A6601">
              <w:rPr>
                <w:rFonts w:asciiTheme="minorHAnsi" w:hAnsiTheme="minorHAnsi" w:cstheme="minorHAnsi"/>
                <w:lang w:eastAsia="ar-SA"/>
              </w:rPr>
              <w:t>.</w:t>
            </w:r>
          </w:p>
          <w:p w:rsidR="003918D3" w:rsidRPr="00464ABA" w:rsidRDefault="003918D3" w:rsidP="00872796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8D3" w:rsidRDefault="003918D3" w:rsidP="00872796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proofErr w:type="spellStart"/>
            <w:r>
              <w:rPr>
                <w:rFonts w:asciiTheme="minorHAnsi" w:hAnsiTheme="minorHAnsi" w:cstheme="minorHAnsi"/>
                <w:lang w:eastAsia="ar-SA"/>
              </w:rPr>
              <w:t>Fahrzeug</w:t>
            </w:r>
            <w:r w:rsidR="00060702">
              <w:rPr>
                <w:rFonts w:asciiTheme="minorHAnsi" w:hAnsiTheme="minorHAnsi" w:cstheme="minorHAnsi"/>
                <w:lang w:eastAsia="ar-SA"/>
              </w:rPr>
              <w:t>inbetrieb-nahme</w:t>
            </w:r>
            <w:proofErr w:type="spellEnd"/>
            <w:r w:rsidR="00060702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F400DB">
              <w:rPr>
                <w:rFonts w:asciiTheme="minorHAnsi" w:hAnsiTheme="minorHAnsi" w:cstheme="minorHAnsi"/>
                <w:lang w:eastAsia="ar-SA"/>
              </w:rPr>
              <w:t>(mit Protokoll)</w:t>
            </w:r>
          </w:p>
          <w:p w:rsidR="003918D3" w:rsidRDefault="003918D3" w:rsidP="00872796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...(Isolationsprüfung)</w:t>
            </w:r>
          </w:p>
          <w:p w:rsidR="003918D3" w:rsidRDefault="003918D3" w:rsidP="00872796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…Potenzialausgleichs-prüfung</w:t>
            </w:r>
          </w:p>
          <w:p w:rsidR="00060702" w:rsidRDefault="00060702" w:rsidP="00872796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…Kundengespräch</w:t>
            </w:r>
          </w:p>
          <w:p w:rsidR="003918D3" w:rsidRPr="00464ABA" w:rsidRDefault="003918D3" w:rsidP="003918D3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8D3" w:rsidRDefault="003918D3" w:rsidP="00872796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…LSG</w:t>
            </w:r>
          </w:p>
          <w:p w:rsidR="003918D3" w:rsidRDefault="003918D3" w:rsidP="00872796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...LS-Interaktion</w:t>
            </w:r>
          </w:p>
          <w:p w:rsidR="003918D3" w:rsidRPr="001029C8" w:rsidRDefault="003918D3" w:rsidP="00BA2D53">
            <w:pPr>
              <w:pStyle w:val="Listenabsatz"/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/>
              <w:rPr>
                <w:rFonts w:asciiTheme="minorHAnsi" w:hAnsiTheme="minorHAnsi" w:cstheme="minorHAnsi"/>
                <w:lang w:eastAsia="ar-SA"/>
              </w:rPr>
            </w:pPr>
          </w:p>
          <w:p w:rsidR="003918D3" w:rsidRPr="00464ABA" w:rsidRDefault="003918D3" w:rsidP="00872796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18D3" w:rsidRPr="008E7CF6" w:rsidRDefault="003918D3" w:rsidP="003918D3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 w:rsidRPr="008E7CF6">
              <w:rPr>
                <w:rFonts w:asciiTheme="minorHAnsi" w:hAnsiTheme="minorHAnsi" w:cstheme="minorHAnsi"/>
                <w:lang w:eastAsia="ar-SA"/>
              </w:rPr>
              <w:t>W</w:t>
            </w:r>
            <w:r w:rsidR="00B06A8A" w:rsidRPr="008E7CF6">
              <w:rPr>
                <w:rFonts w:asciiTheme="minorHAnsi" w:hAnsiTheme="minorHAnsi" w:cstheme="minorHAnsi"/>
                <w:lang w:eastAsia="ar-SA"/>
              </w:rPr>
              <w:t>K</w:t>
            </w:r>
            <w:r w:rsidRPr="008E7CF6">
              <w:rPr>
                <w:rFonts w:asciiTheme="minorHAnsi" w:hAnsiTheme="minorHAnsi" w:cstheme="minorHAnsi"/>
                <w:lang w:eastAsia="ar-SA"/>
              </w:rPr>
              <w:t xml:space="preserve"> mit DUZ</w:t>
            </w:r>
          </w:p>
          <w:p w:rsidR="003918D3" w:rsidRPr="008E7CF6" w:rsidRDefault="003918D3" w:rsidP="00E56A6A">
            <w:pPr>
              <w:pStyle w:val="Listenabsatz"/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/>
              <w:rPr>
                <w:rFonts w:asciiTheme="minorHAnsi" w:hAnsiTheme="minorHAnsi" w:cstheme="minorHAnsi"/>
                <w:lang w:eastAsia="ar-SA"/>
              </w:rPr>
            </w:pPr>
          </w:p>
          <w:p w:rsidR="00F400DB" w:rsidRPr="008E7CF6" w:rsidRDefault="00F400DB" w:rsidP="00E56A6A">
            <w:pPr>
              <w:pStyle w:val="Listenabsatz"/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400DB" w:rsidRPr="00464ABA" w:rsidTr="008E7CF6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0DB" w:rsidRDefault="00F400DB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Reflektieren</w:t>
            </w:r>
          </w:p>
          <w:p w:rsidR="00F400DB" w:rsidRPr="00464ABA" w:rsidRDefault="00F400DB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0DB" w:rsidRDefault="00F400DB" w:rsidP="00F400DB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r w:rsidR="002A6601">
              <w:rPr>
                <w:rFonts w:asciiTheme="minorHAnsi" w:hAnsiTheme="minorHAnsi" w:cstheme="minorHAnsi"/>
                <w:lang w:eastAsia="ar-SA"/>
              </w:rPr>
              <w:t xml:space="preserve"> reflektieren die </w:t>
            </w:r>
            <w:r w:rsidR="008A51E0">
              <w:rPr>
                <w:rFonts w:asciiTheme="minorHAnsi" w:hAnsiTheme="minorHAnsi" w:cstheme="minorHAnsi"/>
                <w:lang w:eastAsia="ar-SA"/>
              </w:rPr>
              <w:t>Grundkurse zum Thema Aufbau und Laden einer HV Batterie.</w:t>
            </w:r>
          </w:p>
          <w:p w:rsidR="008A51E0" w:rsidRDefault="008A51E0" w:rsidP="00F400DB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… </w:t>
            </w:r>
            <w:r w:rsidR="00F027FB">
              <w:rPr>
                <w:rFonts w:asciiTheme="minorHAnsi" w:hAnsiTheme="minorHAnsi" w:cstheme="minorHAnsi"/>
                <w:lang w:eastAsia="ar-SA"/>
              </w:rPr>
              <w:t>ordnen</w:t>
            </w:r>
            <w:r>
              <w:rPr>
                <w:rFonts w:asciiTheme="minorHAnsi" w:hAnsiTheme="minorHAnsi" w:cstheme="minorHAnsi"/>
                <w:lang w:eastAsia="ar-SA"/>
              </w:rPr>
              <w:t xml:space="preserve"> fehlerhaftes Laden </w:t>
            </w:r>
            <w:r w:rsidR="00F027FB">
              <w:rPr>
                <w:rFonts w:asciiTheme="minorHAnsi" w:hAnsiTheme="minorHAnsi" w:cstheme="minorHAnsi"/>
                <w:lang w:eastAsia="ar-SA"/>
              </w:rPr>
              <w:t xml:space="preserve">als </w:t>
            </w:r>
            <w:r>
              <w:rPr>
                <w:rFonts w:asciiTheme="minorHAnsi" w:hAnsiTheme="minorHAnsi" w:cstheme="minorHAnsi"/>
                <w:lang w:eastAsia="ar-SA"/>
              </w:rPr>
              <w:t xml:space="preserve">eine Ursache für mangelnde Reichweite </w:t>
            </w:r>
            <w:r w:rsidR="00F027FB">
              <w:rPr>
                <w:rFonts w:asciiTheme="minorHAnsi" w:hAnsiTheme="minorHAnsi" w:cstheme="minorHAnsi"/>
                <w:lang w:eastAsia="ar-SA"/>
              </w:rPr>
              <w:t>ein</w:t>
            </w:r>
            <w:r w:rsidR="00897FDC">
              <w:rPr>
                <w:rFonts w:asciiTheme="minorHAnsi" w:hAnsiTheme="minorHAnsi" w:cstheme="minorHAnsi"/>
                <w:lang w:eastAsia="ar-SA"/>
              </w:rPr>
              <w:t>.</w:t>
            </w:r>
          </w:p>
          <w:p w:rsidR="00897FDC" w:rsidRDefault="00897FDC" w:rsidP="00F400DB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r w:rsidR="00F027FB">
              <w:rPr>
                <w:rFonts w:asciiTheme="minorHAnsi" w:hAnsiTheme="minorHAnsi" w:cstheme="minorHAnsi"/>
                <w:lang w:eastAsia="ar-SA"/>
              </w:rPr>
              <w:t xml:space="preserve"> haben ein Bewusstsein dafür, dass </w:t>
            </w:r>
            <w:r>
              <w:rPr>
                <w:rFonts w:asciiTheme="minorHAnsi" w:hAnsiTheme="minorHAnsi" w:cstheme="minorHAnsi"/>
                <w:lang w:eastAsia="ar-SA"/>
              </w:rPr>
              <w:t>fehlerhaftes Laden zur Zerstörung einzelner Batteriemodule und somit hohen Kosten führen kann.</w:t>
            </w:r>
          </w:p>
          <w:p w:rsidR="00F400DB" w:rsidRPr="00F400DB" w:rsidRDefault="00F400DB" w:rsidP="008E7CF6">
            <w:pPr>
              <w:pStyle w:val="Listenabsatz"/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DB" w:rsidRDefault="00F400DB" w:rsidP="00872796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r w:rsidR="007B08B5">
              <w:rPr>
                <w:rFonts w:asciiTheme="minorHAnsi" w:hAnsiTheme="minorHAnsi" w:cstheme="minorHAnsi"/>
                <w:lang w:eastAsia="ar-SA"/>
              </w:rPr>
              <w:t>Dokumentation</w:t>
            </w:r>
          </w:p>
          <w:p w:rsidR="00F400DB" w:rsidRDefault="007B08B5" w:rsidP="00872796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…berufliche Handlungsfähigkeit erweitern</w:t>
            </w:r>
          </w:p>
          <w:p w:rsidR="00F400DB" w:rsidRDefault="00F400DB" w:rsidP="00872796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r w:rsidR="007B08B5">
              <w:rPr>
                <w:rFonts w:asciiTheme="minorHAnsi" w:hAnsiTheme="minorHAnsi" w:cstheme="minorHAnsi"/>
                <w:lang w:eastAsia="ar-SA"/>
              </w:rPr>
              <w:t>PK-Zuwachs überprüfen</w:t>
            </w:r>
            <w:r w:rsidR="00060702">
              <w:rPr>
                <w:rFonts w:asciiTheme="minorHAnsi" w:hAnsiTheme="minorHAnsi" w:cstheme="minorHAnsi"/>
                <w:lang w:eastAsia="ar-SA"/>
              </w:rPr>
              <w:t xml:space="preserve"> über Analyse eines </w:t>
            </w:r>
            <w:r w:rsidR="00F027FB">
              <w:rPr>
                <w:rFonts w:asciiTheme="minorHAnsi" w:hAnsiTheme="minorHAnsi" w:cstheme="minorHAnsi"/>
                <w:lang w:eastAsia="ar-SA"/>
              </w:rPr>
              <w:t>F</w:t>
            </w:r>
            <w:r w:rsidR="00060702">
              <w:rPr>
                <w:rFonts w:asciiTheme="minorHAnsi" w:hAnsiTheme="minorHAnsi" w:cstheme="minorHAnsi"/>
                <w:lang w:eastAsia="ar-SA"/>
              </w:rPr>
              <w:t>achgespräch</w:t>
            </w:r>
            <w:r w:rsidR="00F027FB">
              <w:rPr>
                <w:rFonts w:asciiTheme="minorHAnsi" w:hAnsiTheme="minorHAnsi" w:cstheme="minorHAnsi"/>
                <w:lang w:eastAsia="ar-SA"/>
              </w:rPr>
              <w:t>es</w:t>
            </w:r>
          </w:p>
          <w:p w:rsidR="00F400DB" w:rsidRPr="00464ABA" w:rsidRDefault="00F400DB" w:rsidP="00872796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DB" w:rsidRDefault="00F400DB" w:rsidP="00872796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…</w:t>
            </w:r>
            <w:r w:rsidR="007B08B5">
              <w:rPr>
                <w:rFonts w:asciiTheme="minorHAnsi" w:hAnsiTheme="minorHAnsi" w:cstheme="minorHAnsi"/>
                <w:lang w:eastAsia="ar-SA"/>
              </w:rPr>
              <w:t>LSG</w:t>
            </w:r>
          </w:p>
          <w:p w:rsidR="00F400DB" w:rsidRPr="00F400DB" w:rsidRDefault="00F400DB" w:rsidP="00F400DB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F400DB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00DB" w:rsidRPr="008E7CF6" w:rsidRDefault="007B08B5" w:rsidP="007B08B5">
            <w:pPr>
              <w:pStyle w:val="Listenabsatz"/>
              <w:numPr>
                <w:ilvl w:val="0"/>
                <w:numId w:val="5"/>
              </w:numPr>
              <w:tabs>
                <w:tab w:val="left" w:pos="142"/>
              </w:tabs>
              <w:suppressAutoHyphens/>
              <w:snapToGrid w:val="0"/>
              <w:spacing w:after="0" w:line="240" w:lineRule="auto"/>
              <w:ind w:left="146" w:hanging="146"/>
              <w:rPr>
                <w:rFonts w:asciiTheme="minorHAnsi" w:hAnsiTheme="minorHAnsi" w:cstheme="minorHAnsi"/>
                <w:lang w:eastAsia="ar-SA"/>
              </w:rPr>
            </w:pPr>
            <w:r w:rsidRPr="008E7CF6">
              <w:rPr>
                <w:rFonts w:asciiTheme="minorHAnsi" w:hAnsiTheme="minorHAnsi" w:cstheme="minorHAnsi"/>
                <w:lang w:eastAsia="ar-SA"/>
              </w:rPr>
              <w:t>VK mit allen Beteiligten</w:t>
            </w:r>
          </w:p>
        </w:tc>
      </w:tr>
      <w:tr w:rsidR="00F400DB" w:rsidRPr="00097078" w:rsidTr="007E4B74">
        <w:trPr>
          <w:trHeight w:val="444"/>
        </w:trPr>
        <w:tc>
          <w:tcPr>
            <w:tcW w:w="3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DB" w:rsidRDefault="00F400DB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Verantwortliche/Verantwortlicher:</w:t>
            </w:r>
          </w:p>
          <w:p w:rsidR="00F400DB" w:rsidRDefault="00F400DB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Herr Laue/Herr Reich/</w:t>
            </w:r>
          </w:p>
          <w:p w:rsidR="00F400DB" w:rsidRPr="00097078" w:rsidRDefault="00F400DB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Herr </w:t>
            </w:r>
            <w:r w:rsidR="00E477DA">
              <w:rPr>
                <w:rFonts w:asciiTheme="minorHAnsi" w:hAnsiTheme="minorHAnsi" w:cstheme="minorHAnsi"/>
                <w:b/>
                <w:bCs/>
                <w:lang w:eastAsia="ar-SA"/>
              </w:rPr>
              <w:t>Löwenstein</w:t>
            </w: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DB" w:rsidRPr="00097078" w:rsidRDefault="00F400DB" w:rsidP="000D1E51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Version: </w:t>
            </w:r>
            <w:r w:rsidR="00E477DA">
              <w:rPr>
                <w:rFonts w:asciiTheme="minorHAnsi" w:hAnsiTheme="minorHAnsi" w:cstheme="minorHAnsi"/>
                <w:b/>
                <w:bCs/>
                <w:lang w:eastAsia="ar-SA"/>
              </w:rPr>
              <w:t>Neu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DB" w:rsidRPr="00097078" w:rsidRDefault="001F4030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Bearbeitungsdatum: </w:t>
            </w:r>
            <w:r w:rsidR="00E477DA">
              <w:rPr>
                <w:rFonts w:asciiTheme="minorHAnsi" w:hAnsiTheme="minorHAnsi" w:cstheme="minorHAnsi"/>
                <w:b/>
                <w:bCs/>
                <w:lang w:eastAsia="ar-SA"/>
              </w:rPr>
              <w:t>01.10.2022</w:t>
            </w:r>
          </w:p>
        </w:tc>
      </w:tr>
      <w:tr w:rsidR="00F400DB" w:rsidRPr="00464ABA" w:rsidTr="00066BDB">
        <w:tc>
          <w:tcPr>
            <w:tcW w:w="10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DB" w:rsidRDefault="00F400DB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Arbeitsmaterialien/Links:</w:t>
            </w:r>
            <w:r w:rsidR="000278FB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 </w:t>
            </w:r>
            <w:r w:rsidR="000278FB" w:rsidRPr="000278FB"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  <w:t xml:space="preserve">dokumentierte LS </w:t>
            </w:r>
            <w:r w:rsidR="00A80E8F"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  <w:t xml:space="preserve">3 </w:t>
            </w:r>
          </w:p>
          <w:p w:rsidR="00F400DB" w:rsidRPr="00327480" w:rsidRDefault="00F400DB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F400DB" w:rsidRPr="00464ABA" w:rsidTr="00066BDB">
        <w:tc>
          <w:tcPr>
            <w:tcW w:w="10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DB" w:rsidRPr="00464ABA" w:rsidRDefault="00F400DB" w:rsidP="00060702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>Organisatorische Hinweise:</w:t>
            </w:r>
            <w:r w:rsidR="000278F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r w:rsidR="00060702">
              <w:rPr>
                <w:rFonts w:asciiTheme="minorHAnsi" w:hAnsiTheme="minorHAnsi" w:cstheme="minorHAnsi"/>
                <w:bCs/>
                <w:lang w:eastAsia="ar-SA"/>
              </w:rPr>
              <w:t xml:space="preserve">Medien- und Methodenkompetenz bezüglich des Umgangs mit </w:t>
            </w:r>
            <w:proofErr w:type="spellStart"/>
            <w:r w:rsidR="00A80E8F">
              <w:rPr>
                <w:rFonts w:asciiTheme="minorHAnsi" w:hAnsiTheme="minorHAnsi" w:cstheme="minorHAnsi"/>
                <w:bCs/>
                <w:lang w:eastAsia="ar-SA"/>
              </w:rPr>
              <w:t>Moodle</w:t>
            </w:r>
            <w:proofErr w:type="spellEnd"/>
            <w:r w:rsidR="00060702">
              <w:rPr>
                <w:rFonts w:asciiTheme="minorHAnsi" w:hAnsiTheme="minorHAnsi" w:cstheme="minorHAnsi"/>
                <w:bCs/>
                <w:lang w:eastAsia="ar-SA"/>
              </w:rPr>
              <w:t xml:space="preserve"> müssen gegeben sein.</w:t>
            </w:r>
            <w:r w:rsidR="00060702" w:rsidRPr="00464ABA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</w:tr>
    </w:tbl>
    <w:p w:rsidR="00097078" w:rsidRPr="005F0622" w:rsidRDefault="000D1E51" w:rsidP="000D1E51">
      <w:pPr>
        <w:jc w:val="right"/>
        <w:rPr>
          <w:rFonts w:ascii="Calibri Light" w:hAnsi="Calibri Light" w:cs="Calibri Light"/>
          <w:i/>
          <w:iCs/>
          <w:sz w:val="16"/>
          <w:szCs w:val="16"/>
        </w:rPr>
      </w:pPr>
      <w:r w:rsidRPr="005F0622">
        <w:rPr>
          <w:rFonts w:ascii="Calibri Light" w:hAnsi="Calibri Light" w:cs="Calibri Light"/>
          <w:i/>
          <w:iCs/>
          <w:sz w:val="16"/>
          <w:szCs w:val="16"/>
        </w:rPr>
        <w:t>Formularversion 01/2021</w:t>
      </w:r>
    </w:p>
    <w:sectPr w:rsidR="00097078" w:rsidRPr="005F0622" w:rsidSect="002B6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01" w:right="1417" w:bottom="39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16A" w:rsidRDefault="008C716A" w:rsidP="00CC4A80">
      <w:pPr>
        <w:spacing w:after="0" w:line="240" w:lineRule="auto"/>
      </w:pPr>
      <w:r>
        <w:separator/>
      </w:r>
    </w:p>
  </w:endnote>
  <w:endnote w:type="continuationSeparator" w:id="0">
    <w:p w:rsidR="008C716A" w:rsidRDefault="008C716A" w:rsidP="00CC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57" w:rsidRDefault="003448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80" w:rsidRDefault="00CC4A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57" w:rsidRDefault="003448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16A" w:rsidRDefault="008C716A" w:rsidP="00CC4A80">
      <w:pPr>
        <w:spacing w:after="0" w:line="240" w:lineRule="auto"/>
      </w:pPr>
      <w:r>
        <w:separator/>
      </w:r>
    </w:p>
  </w:footnote>
  <w:footnote w:type="continuationSeparator" w:id="0">
    <w:p w:rsidR="008C716A" w:rsidRDefault="008C716A" w:rsidP="00CC4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57" w:rsidRDefault="003448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57" w:rsidRDefault="003448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57" w:rsidRDefault="00344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632B48"/>
    <w:multiLevelType w:val="hybridMultilevel"/>
    <w:tmpl w:val="55A87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1C12"/>
    <w:multiLevelType w:val="hybridMultilevel"/>
    <w:tmpl w:val="33046DFA"/>
    <w:lvl w:ilvl="0" w:tplc="C8F271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4670"/>
    <w:multiLevelType w:val="hybridMultilevel"/>
    <w:tmpl w:val="AA4CA03E"/>
    <w:lvl w:ilvl="0" w:tplc="C8F271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34B00"/>
    <w:multiLevelType w:val="hybridMultilevel"/>
    <w:tmpl w:val="25C20E66"/>
    <w:lvl w:ilvl="0" w:tplc="92CC0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74515"/>
    <w:multiLevelType w:val="hybridMultilevel"/>
    <w:tmpl w:val="4E9E7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E2"/>
    <w:rsid w:val="000278FB"/>
    <w:rsid w:val="00041EFD"/>
    <w:rsid w:val="00043506"/>
    <w:rsid w:val="00046690"/>
    <w:rsid w:val="00056254"/>
    <w:rsid w:val="00060702"/>
    <w:rsid w:val="00061D8A"/>
    <w:rsid w:val="00092337"/>
    <w:rsid w:val="00097078"/>
    <w:rsid w:val="000B1610"/>
    <w:rsid w:val="000D1E51"/>
    <w:rsid w:val="000F4EEA"/>
    <w:rsid w:val="001029C8"/>
    <w:rsid w:val="00102E8C"/>
    <w:rsid w:val="00134BEF"/>
    <w:rsid w:val="00171000"/>
    <w:rsid w:val="00173DEE"/>
    <w:rsid w:val="001A17C2"/>
    <w:rsid w:val="001B027F"/>
    <w:rsid w:val="001B3134"/>
    <w:rsid w:val="001E45AB"/>
    <w:rsid w:val="001F4030"/>
    <w:rsid w:val="001F6FDC"/>
    <w:rsid w:val="002569BF"/>
    <w:rsid w:val="002631A0"/>
    <w:rsid w:val="00294F16"/>
    <w:rsid w:val="002A6601"/>
    <w:rsid w:val="002B6B81"/>
    <w:rsid w:val="002D270F"/>
    <w:rsid w:val="002D6171"/>
    <w:rsid w:val="00302929"/>
    <w:rsid w:val="00327480"/>
    <w:rsid w:val="00344857"/>
    <w:rsid w:val="003566A2"/>
    <w:rsid w:val="003918D3"/>
    <w:rsid w:val="003A54E2"/>
    <w:rsid w:val="003A55BF"/>
    <w:rsid w:val="003B6623"/>
    <w:rsid w:val="003C075E"/>
    <w:rsid w:val="003C40A2"/>
    <w:rsid w:val="0040348D"/>
    <w:rsid w:val="0042553D"/>
    <w:rsid w:val="00444B89"/>
    <w:rsid w:val="00464ABA"/>
    <w:rsid w:val="00483346"/>
    <w:rsid w:val="004A2219"/>
    <w:rsid w:val="004A5004"/>
    <w:rsid w:val="004B1CD1"/>
    <w:rsid w:val="00500011"/>
    <w:rsid w:val="00541A4D"/>
    <w:rsid w:val="005745F5"/>
    <w:rsid w:val="005C24D4"/>
    <w:rsid w:val="005D1522"/>
    <w:rsid w:val="005D1BC4"/>
    <w:rsid w:val="005F0622"/>
    <w:rsid w:val="0061225A"/>
    <w:rsid w:val="00624BC0"/>
    <w:rsid w:val="0063225D"/>
    <w:rsid w:val="006557E8"/>
    <w:rsid w:val="006A6360"/>
    <w:rsid w:val="006B431C"/>
    <w:rsid w:val="006C6319"/>
    <w:rsid w:val="00722C0C"/>
    <w:rsid w:val="00742129"/>
    <w:rsid w:val="0075444A"/>
    <w:rsid w:val="007573EA"/>
    <w:rsid w:val="00766101"/>
    <w:rsid w:val="007B08B5"/>
    <w:rsid w:val="007B0E0E"/>
    <w:rsid w:val="007E4B74"/>
    <w:rsid w:val="007E655B"/>
    <w:rsid w:val="0081001C"/>
    <w:rsid w:val="0081116B"/>
    <w:rsid w:val="00814F30"/>
    <w:rsid w:val="00844BA5"/>
    <w:rsid w:val="00860484"/>
    <w:rsid w:val="00870F1A"/>
    <w:rsid w:val="00897FDC"/>
    <w:rsid w:val="008A0839"/>
    <w:rsid w:val="008A51E0"/>
    <w:rsid w:val="008B6477"/>
    <w:rsid w:val="008C599C"/>
    <w:rsid w:val="008C716A"/>
    <w:rsid w:val="008E7CF6"/>
    <w:rsid w:val="0092795B"/>
    <w:rsid w:val="00991281"/>
    <w:rsid w:val="009A3081"/>
    <w:rsid w:val="009D21A7"/>
    <w:rsid w:val="00A06F49"/>
    <w:rsid w:val="00A3012F"/>
    <w:rsid w:val="00A345EC"/>
    <w:rsid w:val="00A45FE4"/>
    <w:rsid w:val="00A80E8F"/>
    <w:rsid w:val="00AD6294"/>
    <w:rsid w:val="00AE30A7"/>
    <w:rsid w:val="00AE39CC"/>
    <w:rsid w:val="00AE7FAD"/>
    <w:rsid w:val="00B06A8A"/>
    <w:rsid w:val="00B2590A"/>
    <w:rsid w:val="00B27A77"/>
    <w:rsid w:val="00B45B54"/>
    <w:rsid w:val="00BA2D53"/>
    <w:rsid w:val="00BB0A9F"/>
    <w:rsid w:val="00BC4ED2"/>
    <w:rsid w:val="00BC6F7A"/>
    <w:rsid w:val="00C21411"/>
    <w:rsid w:val="00C2610D"/>
    <w:rsid w:val="00C9147F"/>
    <w:rsid w:val="00C95469"/>
    <w:rsid w:val="00CB2A81"/>
    <w:rsid w:val="00CB5987"/>
    <w:rsid w:val="00CC4A80"/>
    <w:rsid w:val="00D03C6B"/>
    <w:rsid w:val="00D41009"/>
    <w:rsid w:val="00D60268"/>
    <w:rsid w:val="00D93042"/>
    <w:rsid w:val="00DA2E2D"/>
    <w:rsid w:val="00DD14AB"/>
    <w:rsid w:val="00DD50FC"/>
    <w:rsid w:val="00E10936"/>
    <w:rsid w:val="00E136DA"/>
    <w:rsid w:val="00E2715A"/>
    <w:rsid w:val="00E34FE1"/>
    <w:rsid w:val="00E3714F"/>
    <w:rsid w:val="00E41DA3"/>
    <w:rsid w:val="00E477DA"/>
    <w:rsid w:val="00E5639B"/>
    <w:rsid w:val="00E56A6A"/>
    <w:rsid w:val="00E6783F"/>
    <w:rsid w:val="00E86372"/>
    <w:rsid w:val="00E94F5D"/>
    <w:rsid w:val="00EB3CE3"/>
    <w:rsid w:val="00EE039A"/>
    <w:rsid w:val="00EE7B1C"/>
    <w:rsid w:val="00F027FB"/>
    <w:rsid w:val="00F21EA2"/>
    <w:rsid w:val="00F31AA0"/>
    <w:rsid w:val="00F400DB"/>
    <w:rsid w:val="00F45714"/>
    <w:rsid w:val="00F76114"/>
    <w:rsid w:val="00F9071E"/>
    <w:rsid w:val="00FC1C1C"/>
    <w:rsid w:val="00FC3B0A"/>
    <w:rsid w:val="00FC532D"/>
    <w:rsid w:val="00FD16B7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8AC323-2850-4A01-8CE0-B3A39214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06F4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3A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5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CC4A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4A80"/>
    <w:rPr>
      <w:rFonts w:cs="Calibri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CC4A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C4A80"/>
    <w:rPr>
      <w:rFonts w:cs="Calibri"/>
      <w:lang w:eastAsia="en-US"/>
    </w:rPr>
  </w:style>
  <w:style w:type="paragraph" w:styleId="Listenabsatz">
    <w:name w:val="List Paragraph"/>
    <w:basedOn w:val="Standard"/>
    <w:uiPriority w:val="34"/>
    <w:qFormat/>
    <w:rsid w:val="00D9304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D14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14A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14AB"/>
    <w:rPr>
      <w:rFonts w:cs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14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14AB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3BA7D5FC4314DA13BC669F11E6A76" ma:contentTypeVersion="7" ma:contentTypeDescription="Ein neues Dokument erstellen." ma:contentTypeScope="" ma:versionID="7d328aed0c8be568ad098ae6d7f2c059">
  <xsd:schema xmlns:xsd="http://www.w3.org/2001/XMLSchema" xmlns:xs="http://www.w3.org/2001/XMLSchema" xmlns:p="http://schemas.microsoft.com/office/2006/metadata/properties" xmlns:ns2="c7b5bbf6-6630-46fe-808b-d09ea878809d" targetNamespace="http://schemas.microsoft.com/office/2006/metadata/properties" ma:root="true" ma:fieldsID="a8836439dfe4ac2ef8102d9b9c6f2c6c" ns2:_="">
    <xsd:import namespace="c7b5bbf6-6630-46fe-808b-d09ea8788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bbf6-6630-46fe-808b-d09ea8788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9538C-9F85-42B0-B782-16A4C4155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5bbf6-6630-46fe-808b-d09ea8788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8B6AA-A305-4CDB-8FA8-CCA03C5908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b5bbf6-6630-46fe-808b-d09ea878809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B1530D-59E3-4643-B67B-A442E7214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</dc:creator>
  <cp:lastModifiedBy>Velbinger, Jan (MK)</cp:lastModifiedBy>
  <cp:revision>2</cp:revision>
  <cp:lastPrinted>2021-01-11T14:39:00Z</cp:lastPrinted>
  <dcterms:created xsi:type="dcterms:W3CDTF">2023-09-19T12:50:00Z</dcterms:created>
  <dcterms:modified xsi:type="dcterms:W3CDTF">2023-09-19T12:50:00Z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0x0101008443BA7D5FC4314DA13BC669F11E6A76</vt:lpwstr>
  </property>
</Properties>
</file>