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4FD5F" w14:textId="77777777" w:rsidR="00925DB2" w:rsidRDefault="00925DB2" w:rsidP="00925DB2">
      <w:pPr>
        <w:spacing w:after="0" w:line="360" w:lineRule="auto"/>
        <w:jc w:val="both"/>
        <w:rPr>
          <w:rFonts w:ascii="Arial" w:hAnsi="Arial" w:cs="Arial"/>
          <w:b/>
          <w:bCs/>
        </w:rPr>
      </w:pPr>
    </w:p>
    <w:p w14:paraId="2788CE80" w14:textId="77777777" w:rsidR="00925DB2" w:rsidRDefault="00925DB2" w:rsidP="00925DB2">
      <w:pPr>
        <w:spacing w:after="0" w:line="360" w:lineRule="auto"/>
        <w:jc w:val="both"/>
        <w:rPr>
          <w:rFonts w:ascii="Arial" w:hAnsi="Arial" w:cs="Arial"/>
        </w:rPr>
      </w:pPr>
      <w:r>
        <w:rPr>
          <w:rFonts w:ascii="Arial" w:hAnsi="Arial" w:cs="Arial"/>
        </w:rPr>
        <w:t>Nach der Videokonferenz erhalten Sie von der Abteilungsleiterin Einkauf folgende Message:</w:t>
      </w:r>
    </w:p>
    <w:p w14:paraId="4666C5B0" w14:textId="77777777" w:rsidR="00925DB2" w:rsidRDefault="00925DB2" w:rsidP="00925DB2">
      <w:pPr>
        <w:spacing w:after="0" w:line="360" w:lineRule="auto"/>
        <w:jc w:val="both"/>
        <w:rPr>
          <w:rFonts w:ascii="Arial" w:hAnsi="Arial" w:cs="Arial"/>
        </w:rPr>
      </w:pPr>
    </w:p>
    <w:p w14:paraId="6FBACBD3" w14:textId="77777777" w:rsidR="00925DB2" w:rsidRDefault="00925DB2" w:rsidP="00925DB2">
      <w:pPr>
        <w:spacing w:after="0" w:line="360" w:lineRule="auto"/>
        <w:jc w:val="both"/>
        <w:rPr>
          <w:rFonts w:ascii="Arial" w:hAnsi="Arial" w:cs="Arial"/>
        </w:rPr>
      </w:pPr>
      <w:r>
        <w:rPr>
          <w:rFonts w:ascii="Arial" w:hAnsi="Arial" w:cs="Arial"/>
          <w:noProof/>
        </w:rPr>
        <w:drawing>
          <wp:inline distT="0" distB="0" distL="0" distR="0" wp14:anchorId="7D60BFC6" wp14:editId="03A9F92F">
            <wp:extent cx="2781300" cy="3700123"/>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rotWithShape="1">
                    <a:blip r:embed="rId7">
                      <a:extLst>
                        <a:ext uri="{28A0092B-C50C-407E-A947-70E740481C1C}">
                          <a14:useLocalDpi xmlns:a14="http://schemas.microsoft.com/office/drawing/2010/main" val="0"/>
                        </a:ext>
                      </a:extLst>
                    </a:blip>
                    <a:srcRect l="7322" r="4811" b="1737"/>
                    <a:stretch/>
                  </pic:blipFill>
                  <pic:spPr bwMode="auto">
                    <a:xfrm>
                      <a:off x="0" y="0"/>
                      <a:ext cx="2807593" cy="3735102"/>
                    </a:xfrm>
                    <a:prstGeom prst="rect">
                      <a:avLst/>
                    </a:prstGeom>
                    <a:ln>
                      <a:noFill/>
                    </a:ln>
                    <a:extLst>
                      <a:ext uri="{53640926-AAD7-44D8-BBD7-CCE9431645EC}">
                        <a14:shadowObscured xmlns:a14="http://schemas.microsoft.com/office/drawing/2010/main"/>
                      </a:ext>
                    </a:extLst>
                  </pic:spPr>
                </pic:pic>
              </a:graphicData>
            </a:graphic>
          </wp:inline>
        </w:drawing>
      </w:r>
    </w:p>
    <w:p w14:paraId="58740C26" w14:textId="77777777" w:rsidR="00925DB2" w:rsidRDefault="00925DB2" w:rsidP="00925DB2">
      <w:pPr>
        <w:spacing w:after="0" w:line="360" w:lineRule="auto"/>
        <w:jc w:val="both"/>
        <w:rPr>
          <w:rFonts w:ascii="Arial" w:hAnsi="Arial" w:cs="Arial"/>
        </w:rPr>
      </w:pPr>
      <w:r>
        <w:rPr>
          <w:rFonts w:ascii="Arial" w:hAnsi="Arial" w:cs="Arial"/>
          <w:noProof/>
        </w:rPr>
        <w:drawing>
          <wp:inline distT="0" distB="0" distL="0" distR="0" wp14:anchorId="2AC92311" wp14:editId="0153165A">
            <wp:extent cx="3302000" cy="4153886"/>
            <wp:effectExtent l="0" t="0" r="0" b="0"/>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pic:nvPicPr>
                  <pic:blipFill rotWithShape="1">
                    <a:blip r:embed="rId8">
                      <a:extLst>
                        <a:ext uri="{28A0092B-C50C-407E-A947-70E740481C1C}">
                          <a14:useLocalDpi xmlns:a14="http://schemas.microsoft.com/office/drawing/2010/main" val="0"/>
                        </a:ext>
                      </a:extLst>
                    </a:blip>
                    <a:srcRect l="5060" t="2668" r="9716" b="15666"/>
                    <a:stretch/>
                  </pic:blipFill>
                  <pic:spPr bwMode="auto">
                    <a:xfrm>
                      <a:off x="0" y="0"/>
                      <a:ext cx="3319620" cy="4176052"/>
                    </a:xfrm>
                    <a:prstGeom prst="rect">
                      <a:avLst/>
                    </a:prstGeom>
                    <a:ln>
                      <a:noFill/>
                    </a:ln>
                    <a:extLst>
                      <a:ext uri="{53640926-AAD7-44D8-BBD7-CCE9431645EC}">
                        <a14:shadowObscured xmlns:a14="http://schemas.microsoft.com/office/drawing/2010/main"/>
                      </a:ext>
                    </a:extLst>
                  </pic:spPr>
                </pic:pic>
              </a:graphicData>
            </a:graphic>
          </wp:inline>
        </w:drawing>
      </w:r>
    </w:p>
    <w:p w14:paraId="6C2A4427" w14:textId="3A753A82" w:rsidR="007A35AC" w:rsidRDefault="007A35AC" w:rsidP="00925DB2">
      <w:pPr>
        <w:spacing w:after="0" w:line="360" w:lineRule="auto"/>
        <w:jc w:val="both"/>
        <w:rPr>
          <w:rFonts w:ascii="Arial" w:hAnsi="Arial" w:cs="Arial"/>
        </w:rPr>
        <w:sectPr w:rsidR="007A35AC" w:rsidSect="00AC7D4B">
          <w:headerReference w:type="default" r:id="rId9"/>
          <w:footerReference w:type="default" r:id="rId10"/>
          <w:pgSz w:w="11906" w:h="16838"/>
          <w:pgMar w:top="1417" w:right="1417" w:bottom="1134" w:left="1417" w:header="708" w:footer="708" w:gutter="0"/>
          <w:cols w:space="708"/>
          <w:docGrid w:linePitch="360"/>
        </w:sectPr>
      </w:pPr>
      <w:r>
        <w:rPr>
          <w:rFonts w:ascii="Arial" w:hAnsi="Arial" w:cs="Arial"/>
        </w:rPr>
        <w:t>Quelle: eigene Darstellung</w:t>
      </w:r>
    </w:p>
    <w:p w14:paraId="17281271" w14:textId="0D5012CE" w:rsidR="00581F1D" w:rsidRPr="00581F1D" w:rsidRDefault="00581F1D" w:rsidP="00581F1D">
      <w:pPr>
        <w:spacing w:after="0" w:line="360" w:lineRule="auto"/>
        <w:jc w:val="both"/>
        <w:rPr>
          <w:rFonts w:ascii="Arial" w:hAnsi="Arial" w:cs="Arial"/>
          <w:b/>
          <w:bCs/>
        </w:rPr>
      </w:pPr>
      <w:r w:rsidRPr="00581F1D">
        <w:rPr>
          <w:rFonts w:ascii="Arial" w:hAnsi="Arial" w:cs="Arial"/>
          <w:b/>
          <w:bCs/>
        </w:rPr>
        <w:lastRenderedPageBreak/>
        <w:t>Arbeitsaufträge:</w:t>
      </w:r>
    </w:p>
    <w:p w14:paraId="53EE1C16" w14:textId="77777777" w:rsidR="00581F1D" w:rsidRPr="00581F1D" w:rsidRDefault="00581F1D" w:rsidP="00581F1D">
      <w:pPr>
        <w:spacing w:after="0" w:line="360" w:lineRule="auto"/>
        <w:jc w:val="both"/>
        <w:rPr>
          <w:rFonts w:ascii="Arial" w:hAnsi="Arial" w:cs="Arial"/>
        </w:rPr>
      </w:pPr>
    </w:p>
    <w:p w14:paraId="2C857897" w14:textId="7714851A" w:rsidR="00925DB2" w:rsidRDefault="00925DB2" w:rsidP="00925DB2">
      <w:pPr>
        <w:pStyle w:val="Listenabsatz"/>
        <w:numPr>
          <w:ilvl w:val="0"/>
          <w:numId w:val="1"/>
        </w:numPr>
        <w:spacing w:after="0" w:line="360" w:lineRule="auto"/>
        <w:jc w:val="both"/>
        <w:rPr>
          <w:rFonts w:ascii="Arial" w:hAnsi="Arial" w:cs="Arial"/>
        </w:rPr>
      </w:pPr>
      <w:r w:rsidRPr="00BA27C0">
        <w:rPr>
          <w:rFonts w:ascii="Arial" w:hAnsi="Arial" w:cs="Arial"/>
          <w:b/>
          <w:bCs/>
        </w:rPr>
        <w:t>Lesen</w:t>
      </w:r>
      <w:r>
        <w:rPr>
          <w:rFonts w:ascii="Arial" w:hAnsi="Arial" w:cs="Arial"/>
        </w:rPr>
        <w:t xml:space="preserve"> Sie das Kapitel aus dem </w:t>
      </w:r>
      <w:r w:rsidRPr="00CE2932">
        <w:rPr>
          <w:rFonts w:ascii="Arial" w:hAnsi="Arial" w:cs="Arial"/>
          <w:i/>
          <w:iCs/>
        </w:rPr>
        <w:t xml:space="preserve">Handbuch: Beschaffung der </w:t>
      </w:r>
      <w:r w:rsidR="00E5504E">
        <w:rPr>
          <w:rFonts w:ascii="Arial" w:hAnsi="Arial" w:cs="Arial"/>
          <w:i/>
          <w:iCs/>
        </w:rPr>
        <w:t>„</w:t>
      </w:r>
      <w:r w:rsidRPr="00CE2932">
        <w:rPr>
          <w:rFonts w:ascii="Arial" w:hAnsi="Arial" w:cs="Arial"/>
          <w:i/>
          <w:iCs/>
        </w:rPr>
        <w:t>Büromöbel AG</w:t>
      </w:r>
      <w:r w:rsidR="00E5504E">
        <w:rPr>
          <w:rFonts w:ascii="Arial" w:hAnsi="Arial" w:cs="Arial"/>
          <w:i/>
          <w:iCs/>
        </w:rPr>
        <w:t>“</w:t>
      </w:r>
      <w:r>
        <w:rPr>
          <w:rFonts w:ascii="Arial" w:hAnsi="Arial" w:cs="Arial"/>
        </w:rPr>
        <w:t xml:space="preserve"> zum Thema </w:t>
      </w:r>
      <w:r w:rsidRPr="00CE2932">
        <w:rPr>
          <w:rFonts w:ascii="Arial" w:hAnsi="Arial" w:cs="Arial"/>
          <w:b/>
          <w:bCs/>
        </w:rPr>
        <w:t>Beschaffungsmarktforschung</w:t>
      </w:r>
      <w:r w:rsidR="00E5504E">
        <w:rPr>
          <w:rFonts w:ascii="Arial" w:hAnsi="Arial" w:cs="Arial"/>
        </w:rPr>
        <w:t xml:space="preserve"> (Seite 2).</w:t>
      </w:r>
    </w:p>
    <w:p w14:paraId="6EC9D628" w14:textId="33CB6A8C" w:rsidR="00B66C01" w:rsidRPr="00B66C01" w:rsidRDefault="00B66C01" w:rsidP="00B66C01">
      <w:pPr>
        <w:pStyle w:val="Listenabsatz"/>
        <w:numPr>
          <w:ilvl w:val="0"/>
          <w:numId w:val="1"/>
        </w:numPr>
        <w:spacing w:after="0" w:line="360" w:lineRule="auto"/>
        <w:jc w:val="both"/>
        <w:rPr>
          <w:rFonts w:ascii="Arial" w:hAnsi="Arial" w:cs="Arial"/>
        </w:rPr>
      </w:pPr>
      <w:r w:rsidRPr="00906F16">
        <w:rPr>
          <w:rFonts w:ascii="Arial" w:hAnsi="Arial" w:cs="Arial"/>
          <w:b/>
          <w:bCs/>
        </w:rPr>
        <w:t>Erstellen</w:t>
      </w:r>
      <w:r w:rsidRPr="00906F16">
        <w:rPr>
          <w:rFonts w:ascii="Arial" w:hAnsi="Arial" w:cs="Arial"/>
        </w:rPr>
        <w:t xml:space="preserve"> Sie ein Glossar. Das Glossar soll das ganze Schuljahr geführt und laufend ergänzt werden. </w:t>
      </w:r>
      <w:r w:rsidRPr="00852F0E">
        <w:rPr>
          <w:rFonts w:ascii="Arial" w:hAnsi="Arial" w:cs="Arial"/>
          <w:b/>
          <w:bCs/>
        </w:rPr>
        <w:t>Hilfsmittel</w:t>
      </w:r>
      <w:r>
        <w:rPr>
          <w:rFonts w:ascii="Arial" w:hAnsi="Arial" w:cs="Arial"/>
        </w:rPr>
        <w:t xml:space="preserve">: </w:t>
      </w:r>
      <w:r w:rsidR="00F6091B">
        <w:rPr>
          <w:rFonts w:ascii="Arial" w:hAnsi="Arial" w:cs="Arial"/>
          <w:b/>
          <w:bCs/>
          <w:color w:val="FF0000"/>
        </w:rPr>
        <w:t>LS</w:t>
      </w:r>
      <w:r w:rsidR="00721DB9">
        <w:rPr>
          <w:rFonts w:ascii="Arial" w:hAnsi="Arial" w:cs="Arial"/>
          <w:b/>
          <w:bCs/>
          <w:color w:val="FF0000"/>
        </w:rPr>
        <w:t>6_</w:t>
      </w:r>
      <w:r w:rsidR="00F50C3A">
        <w:rPr>
          <w:rFonts w:ascii="Arial" w:hAnsi="Arial" w:cs="Arial"/>
          <w:b/>
          <w:bCs/>
          <w:color w:val="FF0000"/>
        </w:rPr>
        <w:t>01a</w:t>
      </w:r>
      <w:r w:rsidR="00721DB9">
        <w:rPr>
          <w:rFonts w:ascii="Arial" w:hAnsi="Arial" w:cs="Arial"/>
          <w:b/>
          <w:bCs/>
          <w:color w:val="FF0000"/>
        </w:rPr>
        <w:t>_Methodenkarte_Glossar</w:t>
      </w:r>
    </w:p>
    <w:p w14:paraId="40989333" w14:textId="4D4D163D" w:rsidR="00925DB2" w:rsidRDefault="00925DB2" w:rsidP="00B66C01">
      <w:pPr>
        <w:pStyle w:val="Listenabsatz"/>
        <w:numPr>
          <w:ilvl w:val="0"/>
          <w:numId w:val="1"/>
        </w:numPr>
        <w:spacing w:after="0" w:line="360" w:lineRule="auto"/>
        <w:jc w:val="both"/>
        <w:rPr>
          <w:rFonts w:ascii="Arial" w:hAnsi="Arial" w:cs="Arial"/>
        </w:rPr>
      </w:pPr>
      <w:r w:rsidRPr="00BA27C0">
        <w:rPr>
          <w:rFonts w:ascii="Arial" w:hAnsi="Arial" w:cs="Arial"/>
          <w:b/>
          <w:bCs/>
        </w:rPr>
        <w:t>Vervollständigen</w:t>
      </w:r>
      <w:r>
        <w:rPr>
          <w:rFonts w:ascii="Arial" w:hAnsi="Arial" w:cs="Arial"/>
        </w:rPr>
        <w:t xml:space="preserve"> Sie die Übersicht über interne und externe Informationsquellen der Beschaffungsmarktforschung.</w:t>
      </w:r>
    </w:p>
    <w:p w14:paraId="215B0598" w14:textId="50D897E3" w:rsidR="00A31D50" w:rsidRDefault="00A31D50" w:rsidP="00A31D50">
      <w:pPr>
        <w:spacing w:after="0" w:line="360" w:lineRule="auto"/>
        <w:jc w:val="both"/>
        <w:rPr>
          <w:rFonts w:ascii="Arial" w:hAnsi="Arial" w:cs="Arial"/>
        </w:rPr>
      </w:pPr>
    </w:p>
    <w:p w14:paraId="2047B975" w14:textId="77777777" w:rsidR="00A31D50" w:rsidRPr="00A31D50" w:rsidRDefault="00A31D50" w:rsidP="00A31D50">
      <w:pPr>
        <w:spacing w:after="0" w:line="360" w:lineRule="auto"/>
        <w:jc w:val="both"/>
        <w:rPr>
          <w:rFonts w:ascii="Arial" w:hAnsi="Arial" w:cs="Arial"/>
        </w:rPr>
      </w:pPr>
    </w:p>
    <w:tbl>
      <w:tblPr>
        <w:tblStyle w:val="Tabellenraster"/>
        <w:tblW w:w="0" w:type="auto"/>
        <w:tblLook w:val="04A0" w:firstRow="1" w:lastRow="0" w:firstColumn="1" w:lastColumn="0" w:noHBand="0" w:noVBand="1"/>
      </w:tblPr>
      <w:tblGrid>
        <w:gridCol w:w="4531"/>
        <w:gridCol w:w="4531"/>
      </w:tblGrid>
      <w:tr w:rsidR="00925DB2" w14:paraId="05A4580C" w14:textId="77777777" w:rsidTr="003610CC">
        <w:trPr>
          <w:trHeight w:val="604"/>
        </w:trPr>
        <w:tc>
          <w:tcPr>
            <w:tcW w:w="9062" w:type="dxa"/>
            <w:gridSpan w:val="2"/>
            <w:vAlign w:val="center"/>
          </w:tcPr>
          <w:p w14:paraId="3853E5D1" w14:textId="77777777" w:rsidR="00925DB2" w:rsidRPr="0051056A" w:rsidRDefault="00925DB2" w:rsidP="003610CC">
            <w:pPr>
              <w:spacing w:line="360" w:lineRule="auto"/>
              <w:jc w:val="center"/>
              <w:rPr>
                <w:rFonts w:ascii="Arial" w:hAnsi="Arial" w:cs="Arial"/>
                <w:b/>
                <w:bCs/>
              </w:rPr>
            </w:pPr>
            <w:r w:rsidRPr="0051056A">
              <w:rPr>
                <w:rFonts w:ascii="Arial" w:hAnsi="Arial" w:cs="Arial"/>
                <w:b/>
                <w:bCs/>
              </w:rPr>
              <w:t>Bezugsquelleninformationen</w:t>
            </w:r>
          </w:p>
        </w:tc>
      </w:tr>
      <w:tr w:rsidR="00925DB2" w14:paraId="30A06EA8" w14:textId="77777777" w:rsidTr="003610CC">
        <w:trPr>
          <w:trHeight w:val="637"/>
        </w:trPr>
        <w:tc>
          <w:tcPr>
            <w:tcW w:w="4531" w:type="dxa"/>
            <w:vAlign w:val="center"/>
          </w:tcPr>
          <w:p w14:paraId="0CD28507" w14:textId="77777777" w:rsidR="00925DB2" w:rsidRPr="0051056A" w:rsidRDefault="00925DB2" w:rsidP="003610CC">
            <w:pPr>
              <w:spacing w:line="360" w:lineRule="auto"/>
              <w:jc w:val="center"/>
              <w:rPr>
                <w:rFonts w:ascii="Arial" w:hAnsi="Arial" w:cs="Arial"/>
                <w:b/>
                <w:bCs/>
              </w:rPr>
            </w:pPr>
            <w:r w:rsidRPr="0051056A">
              <w:rPr>
                <w:rFonts w:ascii="Arial" w:hAnsi="Arial" w:cs="Arial"/>
                <w:b/>
                <w:bCs/>
              </w:rPr>
              <w:t>Interne Informationsquellen</w:t>
            </w:r>
          </w:p>
        </w:tc>
        <w:tc>
          <w:tcPr>
            <w:tcW w:w="4531" w:type="dxa"/>
            <w:vAlign w:val="center"/>
          </w:tcPr>
          <w:p w14:paraId="034607A8" w14:textId="77777777" w:rsidR="00925DB2" w:rsidRPr="0051056A" w:rsidRDefault="00925DB2" w:rsidP="003610CC">
            <w:pPr>
              <w:spacing w:line="360" w:lineRule="auto"/>
              <w:jc w:val="center"/>
              <w:rPr>
                <w:rFonts w:ascii="Arial" w:hAnsi="Arial" w:cs="Arial"/>
                <w:b/>
                <w:bCs/>
              </w:rPr>
            </w:pPr>
            <w:r w:rsidRPr="0051056A">
              <w:rPr>
                <w:rFonts w:ascii="Arial" w:hAnsi="Arial" w:cs="Arial"/>
                <w:b/>
                <w:bCs/>
              </w:rPr>
              <w:t>Externe Informationsquellen</w:t>
            </w:r>
          </w:p>
        </w:tc>
      </w:tr>
      <w:tr w:rsidR="00925DB2" w14:paraId="79A91F8E" w14:textId="77777777" w:rsidTr="003610CC">
        <w:tc>
          <w:tcPr>
            <w:tcW w:w="4531" w:type="dxa"/>
          </w:tcPr>
          <w:p w14:paraId="15C1E679" w14:textId="77777777" w:rsidR="00925DB2" w:rsidRDefault="00925DB2" w:rsidP="003610CC">
            <w:pPr>
              <w:spacing w:line="360" w:lineRule="auto"/>
              <w:jc w:val="both"/>
              <w:rPr>
                <w:rFonts w:ascii="Arial" w:hAnsi="Arial" w:cs="Arial"/>
              </w:rPr>
            </w:pPr>
          </w:p>
          <w:p w14:paraId="4AB3665B" w14:textId="77777777" w:rsidR="00925DB2" w:rsidRDefault="00925DB2" w:rsidP="003610CC">
            <w:pPr>
              <w:spacing w:line="360" w:lineRule="auto"/>
              <w:jc w:val="both"/>
              <w:rPr>
                <w:rFonts w:ascii="Arial" w:hAnsi="Arial" w:cs="Arial"/>
              </w:rPr>
            </w:pPr>
          </w:p>
          <w:p w14:paraId="5F6A85F3" w14:textId="77777777" w:rsidR="00925DB2" w:rsidRDefault="00925DB2" w:rsidP="003610CC">
            <w:pPr>
              <w:spacing w:line="360" w:lineRule="auto"/>
              <w:jc w:val="both"/>
              <w:rPr>
                <w:rFonts w:ascii="Arial" w:hAnsi="Arial" w:cs="Arial"/>
              </w:rPr>
            </w:pPr>
          </w:p>
          <w:p w14:paraId="14A1B3C4" w14:textId="77777777" w:rsidR="00925DB2" w:rsidRDefault="00925DB2" w:rsidP="003610CC">
            <w:pPr>
              <w:spacing w:line="360" w:lineRule="auto"/>
              <w:jc w:val="both"/>
              <w:rPr>
                <w:rFonts w:ascii="Arial" w:hAnsi="Arial" w:cs="Arial"/>
              </w:rPr>
            </w:pPr>
          </w:p>
          <w:p w14:paraId="1A7A1CAE" w14:textId="77777777" w:rsidR="00925DB2" w:rsidRDefault="00925DB2" w:rsidP="003610CC">
            <w:pPr>
              <w:spacing w:line="360" w:lineRule="auto"/>
              <w:jc w:val="both"/>
              <w:rPr>
                <w:rFonts w:ascii="Arial" w:hAnsi="Arial" w:cs="Arial"/>
              </w:rPr>
            </w:pPr>
          </w:p>
          <w:p w14:paraId="59AAF4B5" w14:textId="77777777" w:rsidR="00925DB2" w:rsidRDefault="00925DB2" w:rsidP="003610CC">
            <w:pPr>
              <w:spacing w:line="360" w:lineRule="auto"/>
              <w:jc w:val="both"/>
              <w:rPr>
                <w:rFonts w:ascii="Arial" w:hAnsi="Arial" w:cs="Arial"/>
              </w:rPr>
            </w:pPr>
          </w:p>
          <w:p w14:paraId="0E7AB81F" w14:textId="77777777" w:rsidR="00925DB2" w:rsidRDefault="00925DB2" w:rsidP="003610CC">
            <w:pPr>
              <w:spacing w:line="360" w:lineRule="auto"/>
              <w:jc w:val="both"/>
              <w:rPr>
                <w:rFonts w:ascii="Arial" w:hAnsi="Arial" w:cs="Arial"/>
              </w:rPr>
            </w:pPr>
          </w:p>
          <w:p w14:paraId="14F6341D" w14:textId="77777777" w:rsidR="00925DB2" w:rsidRDefault="00925DB2" w:rsidP="003610CC">
            <w:pPr>
              <w:spacing w:line="360" w:lineRule="auto"/>
              <w:jc w:val="both"/>
              <w:rPr>
                <w:rFonts w:ascii="Arial" w:hAnsi="Arial" w:cs="Arial"/>
              </w:rPr>
            </w:pPr>
          </w:p>
          <w:p w14:paraId="4439EE83" w14:textId="77777777" w:rsidR="00925DB2" w:rsidRDefault="00925DB2" w:rsidP="003610CC">
            <w:pPr>
              <w:spacing w:line="360" w:lineRule="auto"/>
              <w:jc w:val="both"/>
              <w:rPr>
                <w:rFonts w:ascii="Arial" w:hAnsi="Arial" w:cs="Arial"/>
              </w:rPr>
            </w:pPr>
          </w:p>
          <w:p w14:paraId="7D7FF758" w14:textId="77777777" w:rsidR="00925DB2" w:rsidRDefault="00925DB2" w:rsidP="003610CC">
            <w:pPr>
              <w:spacing w:line="360" w:lineRule="auto"/>
              <w:jc w:val="both"/>
              <w:rPr>
                <w:rFonts w:ascii="Arial" w:hAnsi="Arial" w:cs="Arial"/>
              </w:rPr>
            </w:pPr>
          </w:p>
          <w:p w14:paraId="3140F06B" w14:textId="77777777" w:rsidR="00925DB2" w:rsidRDefault="00925DB2" w:rsidP="003610CC">
            <w:pPr>
              <w:spacing w:line="360" w:lineRule="auto"/>
              <w:jc w:val="both"/>
              <w:rPr>
                <w:rFonts w:ascii="Arial" w:hAnsi="Arial" w:cs="Arial"/>
              </w:rPr>
            </w:pPr>
          </w:p>
          <w:p w14:paraId="2353FFAE" w14:textId="77777777" w:rsidR="00925DB2" w:rsidRDefault="00925DB2" w:rsidP="003610CC">
            <w:pPr>
              <w:spacing w:line="360" w:lineRule="auto"/>
              <w:jc w:val="both"/>
              <w:rPr>
                <w:rFonts w:ascii="Arial" w:hAnsi="Arial" w:cs="Arial"/>
              </w:rPr>
            </w:pPr>
          </w:p>
          <w:p w14:paraId="688482A3" w14:textId="77777777" w:rsidR="00925DB2" w:rsidRDefault="00925DB2" w:rsidP="003610CC">
            <w:pPr>
              <w:spacing w:line="360" w:lineRule="auto"/>
              <w:jc w:val="both"/>
              <w:rPr>
                <w:rFonts w:ascii="Arial" w:hAnsi="Arial" w:cs="Arial"/>
              </w:rPr>
            </w:pPr>
          </w:p>
          <w:p w14:paraId="3E948B8B" w14:textId="77777777" w:rsidR="00925DB2" w:rsidRDefault="00925DB2" w:rsidP="003610CC">
            <w:pPr>
              <w:spacing w:line="360" w:lineRule="auto"/>
              <w:jc w:val="both"/>
              <w:rPr>
                <w:rFonts w:ascii="Arial" w:hAnsi="Arial" w:cs="Arial"/>
              </w:rPr>
            </w:pPr>
          </w:p>
        </w:tc>
        <w:tc>
          <w:tcPr>
            <w:tcW w:w="4531" w:type="dxa"/>
          </w:tcPr>
          <w:p w14:paraId="63BA35A6" w14:textId="77777777" w:rsidR="00925DB2" w:rsidRDefault="00925DB2" w:rsidP="003610CC">
            <w:pPr>
              <w:spacing w:line="360" w:lineRule="auto"/>
              <w:jc w:val="both"/>
              <w:rPr>
                <w:rFonts w:ascii="Arial" w:hAnsi="Arial" w:cs="Arial"/>
              </w:rPr>
            </w:pPr>
          </w:p>
        </w:tc>
      </w:tr>
    </w:tbl>
    <w:p w14:paraId="682C8D42" w14:textId="77777777" w:rsidR="00925DB2" w:rsidRDefault="00925DB2" w:rsidP="00925DB2">
      <w:pPr>
        <w:spacing w:after="0" w:line="360" w:lineRule="auto"/>
        <w:jc w:val="both"/>
        <w:rPr>
          <w:rFonts w:ascii="Arial" w:hAnsi="Arial" w:cs="Arial"/>
        </w:rPr>
      </w:pPr>
    </w:p>
    <w:p w14:paraId="7CB249AD" w14:textId="77777777" w:rsidR="00925DB2" w:rsidRDefault="00925DB2" w:rsidP="00925DB2">
      <w:pPr>
        <w:spacing w:after="0" w:line="360" w:lineRule="auto"/>
        <w:jc w:val="both"/>
        <w:rPr>
          <w:rFonts w:ascii="Arial" w:hAnsi="Arial" w:cs="Arial"/>
        </w:rPr>
      </w:pPr>
    </w:p>
    <w:p w14:paraId="5EC17306" w14:textId="77777777" w:rsidR="00925DB2" w:rsidRDefault="00925DB2" w:rsidP="00925DB2">
      <w:pPr>
        <w:spacing w:after="0" w:line="360" w:lineRule="auto"/>
        <w:jc w:val="both"/>
        <w:rPr>
          <w:rFonts w:ascii="Arial" w:hAnsi="Arial" w:cs="Arial"/>
        </w:rPr>
      </w:pPr>
    </w:p>
    <w:p w14:paraId="3E668CB7" w14:textId="77777777" w:rsidR="00925DB2" w:rsidRDefault="00925DB2" w:rsidP="00925DB2">
      <w:pPr>
        <w:spacing w:after="0" w:line="360" w:lineRule="auto"/>
        <w:jc w:val="both"/>
        <w:rPr>
          <w:rFonts w:ascii="Arial" w:hAnsi="Arial" w:cs="Arial"/>
        </w:rPr>
        <w:sectPr w:rsidR="00925DB2" w:rsidSect="00AC7D4B">
          <w:pgSz w:w="11906" w:h="16838"/>
          <w:pgMar w:top="1417" w:right="1417" w:bottom="1134" w:left="1417" w:header="708" w:footer="708" w:gutter="0"/>
          <w:cols w:space="708"/>
          <w:docGrid w:linePitch="360"/>
        </w:sectPr>
      </w:pPr>
    </w:p>
    <w:p w14:paraId="7F3112A8" w14:textId="77777777" w:rsidR="00925DB2" w:rsidRDefault="00925DB2" w:rsidP="00925DB2">
      <w:pPr>
        <w:spacing w:after="0" w:line="360" w:lineRule="auto"/>
        <w:jc w:val="both"/>
        <w:rPr>
          <w:rFonts w:ascii="Arial" w:hAnsi="Arial" w:cs="Arial"/>
        </w:rPr>
      </w:pPr>
      <w:bookmarkStart w:id="0" w:name="_Hlk120210832"/>
      <w:r>
        <w:rPr>
          <w:rFonts w:ascii="Arial" w:hAnsi="Arial" w:cs="Arial"/>
        </w:rPr>
        <w:lastRenderedPageBreak/>
        <w:t xml:space="preserve">Auszug aus dem </w:t>
      </w:r>
      <w:r w:rsidRPr="00F75494">
        <w:rPr>
          <w:rFonts w:ascii="Arial" w:hAnsi="Arial" w:cs="Arial"/>
          <w:b/>
          <w:bCs/>
          <w:i/>
          <w:iCs/>
        </w:rPr>
        <w:t>Handbuch: Beschaffung der Büromöbel AG</w:t>
      </w:r>
    </w:p>
    <w:bookmarkEnd w:id="0"/>
    <w:p w14:paraId="18A5B07E" w14:textId="77777777" w:rsidR="00925DB2" w:rsidRDefault="00925DB2" w:rsidP="00925DB2">
      <w:pPr>
        <w:spacing w:after="0" w:line="360" w:lineRule="auto"/>
        <w:jc w:val="both"/>
        <w:rPr>
          <w:rFonts w:ascii="Arial" w:hAnsi="Arial" w:cs="Arial"/>
        </w:rPr>
      </w:pPr>
    </w:p>
    <w:p w14:paraId="2770962F" w14:textId="77777777" w:rsidR="00925DB2" w:rsidRPr="004C45EF" w:rsidRDefault="00925DB2" w:rsidP="00925DB2">
      <w:pPr>
        <w:spacing w:after="0" w:line="360" w:lineRule="auto"/>
        <w:jc w:val="both"/>
        <w:rPr>
          <w:rFonts w:ascii="Arial" w:hAnsi="Arial" w:cs="Arial"/>
          <w:b/>
          <w:bCs/>
          <w:u w:val="single"/>
        </w:rPr>
      </w:pPr>
      <w:r w:rsidRPr="004C45EF">
        <w:rPr>
          <w:rFonts w:ascii="Arial" w:hAnsi="Arial" w:cs="Arial"/>
          <w:b/>
          <w:bCs/>
          <w:u w:val="single"/>
        </w:rPr>
        <w:t>Kapitel: Beschaffungsmarktforschung</w:t>
      </w:r>
    </w:p>
    <w:p w14:paraId="253E5CB2" w14:textId="77777777" w:rsidR="00925DB2" w:rsidRPr="003F77DB" w:rsidRDefault="00925DB2" w:rsidP="00925DB2">
      <w:pPr>
        <w:spacing w:after="0" w:line="360" w:lineRule="auto"/>
        <w:jc w:val="both"/>
        <w:rPr>
          <w:rFonts w:ascii="Arial" w:hAnsi="Arial" w:cs="Arial"/>
        </w:rPr>
      </w:pPr>
      <w:r w:rsidRPr="003F77DB">
        <w:rPr>
          <w:rFonts w:ascii="Arial" w:hAnsi="Arial" w:cs="Arial"/>
        </w:rPr>
        <w:t>Wesentliche Beschaffungsziele eines Unternehmens sind beispielsweise die Gewährleistung einer gleichbleibenden Qualität der eingekauften Güter, deren zeitnahe und verlässliche Lieferung sowie niedrige Beschaffungskosten. Es ist eine umfassende Informationssammlung und -analyse am Beschaffungsmarkt notwendig, um diese Ziele möglichst gut erfüllen zu können.</w:t>
      </w:r>
    </w:p>
    <w:p w14:paraId="6476E769" w14:textId="77777777" w:rsidR="00925DB2" w:rsidRPr="003F77DB" w:rsidRDefault="00925DB2" w:rsidP="00925DB2">
      <w:pPr>
        <w:spacing w:after="0" w:line="360" w:lineRule="auto"/>
        <w:jc w:val="both"/>
        <w:rPr>
          <w:rFonts w:ascii="Arial" w:hAnsi="Arial" w:cs="Arial"/>
        </w:rPr>
      </w:pPr>
    </w:p>
    <w:p w14:paraId="4098A3AD" w14:textId="77777777" w:rsidR="00925DB2" w:rsidRDefault="00925DB2" w:rsidP="00925DB2">
      <w:pPr>
        <w:spacing w:after="0" w:line="360" w:lineRule="auto"/>
        <w:jc w:val="both"/>
        <w:rPr>
          <w:rFonts w:ascii="Arial" w:hAnsi="Arial" w:cs="Arial"/>
        </w:rPr>
      </w:pPr>
      <w:r w:rsidRPr="003F77DB">
        <w:rPr>
          <w:rFonts w:ascii="Arial" w:hAnsi="Arial" w:cs="Arial"/>
        </w:rPr>
        <w:t>Die Beschaffungsmarktforschung hat die Aufgabe, die dafür notwendigen Beobachtungen und Analysen durchzuführen. Mögliche Beschaffungsnachteile wie schlechte Lieferbedingungen, die die eigene Wettbewerbsfähigkeit beeinträchtigen können, sollen so vermieden werden. Um einen umfassenden Überblick über Bezugsquellen zu erhalten, werden Daten erkundet über:</w:t>
      </w:r>
    </w:p>
    <w:p w14:paraId="3ACBF957" w14:textId="77777777" w:rsidR="00925DB2" w:rsidRPr="003F77DB" w:rsidRDefault="00925DB2" w:rsidP="00925DB2">
      <w:pPr>
        <w:spacing w:after="0" w:line="360" w:lineRule="auto"/>
        <w:jc w:val="both"/>
        <w:rPr>
          <w:rFonts w:ascii="Arial" w:hAnsi="Arial" w:cs="Arial"/>
        </w:rPr>
      </w:pPr>
    </w:p>
    <w:p w14:paraId="3E29621C" w14:textId="77777777" w:rsidR="00925DB2" w:rsidRPr="00FE3DBF" w:rsidRDefault="00925DB2" w:rsidP="00925DB2">
      <w:pPr>
        <w:pStyle w:val="Listenabsatz"/>
        <w:numPr>
          <w:ilvl w:val="0"/>
          <w:numId w:val="2"/>
        </w:numPr>
        <w:spacing w:after="0" w:line="360" w:lineRule="auto"/>
        <w:jc w:val="both"/>
        <w:rPr>
          <w:rFonts w:ascii="Arial" w:hAnsi="Arial" w:cs="Arial"/>
        </w:rPr>
      </w:pPr>
      <w:r w:rsidRPr="00FE3DBF">
        <w:rPr>
          <w:rFonts w:ascii="Arial" w:hAnsi="Arial" w:cs="Arial"/>
        </w:rPr>
        <w:t>Angebote an Materialien (Art der Stoffe, Qualität, Umweltfreundlichkeit),</w:t>
      </w:r>
    </w:p>
    <w:p w14:paraId="54A5AE67" w14:textId="77777777" w:rsidR="00925DB2" w:rsidRPr="00FE3DBF" w:rsidRDefault="00925DB2" w:rsidP="00925DB2">
      <w:pPr>
        <w:pStyle w:val="Listenabsatz"/>
        <w:numPr>
          <w:ilvl w:val="0"/>
          <w:numId w:val="2"/>
        </w:numPr>
        <w:spacing w:after="0" w:line="360" w:lineRule="auto"/>
        <w:jc w:val="both"/>
        <w:rPr>
          <w:rFonts w:ascii="Arial" w:hAnsi="Arial" w:cs="Arial"/>
        </w:rPr>
      </w:pPr>
      <w:r w:rsidRPr="00FE3DBF">
        <w:rPr>
          <w:rFonts w:ascii="Arial" w:hAnsi="Arial" w:cs="Arial"/>
        </w:rPr>
        <w:t>Preise sowie Lieferungs- und Zahlungsbedingungen der Lieferanten und</w:t>
      </w:r>
    </w:p>
    <w:p w14:paraId="73208446" w14:textId="77777777" w:rsidR="00925DB2" w:rsidRPr="00FE3DBF" w:rsidRDefault="00925DB2" w:rsidP="00925DB2">
      <w:pPr>
        <w:pStyle w:val="Listenabsatz"/>
        <w:numPr>
          <w:ilvl w:val="0"/>
          <w:numId w:val="2"/>
        </w:numPr>
        <w:spacing w:after="0" w:line="360" w:lineRule="auto"/>
        <w:jc w:val="both"/>
        <w:rPr>
          <w:rFonts w:ascii="Arial" w:hAnsi="Arial" w:cs="Arial"/>
        </w:rPr>
      </w:pPr>
      <w:r w:rsidRPr="00FE3DBF">
        <w:rPr>
          <w:rFonts w:ascii="Arial" w:hAnsi="Arial" w:cs="Arial"/>
        </w:rPr>
        <w:t>Lieferanten (Zuverlässigkeit, Kulanzverhalten bei Reklamationen)</w:t>
      </w:r>
    </w:p>
    <w:p w14:paraId="417F6FFC" w14:textId="77777777" w:rsidR="00925DB2" w:rsidRDefault="00925DB2" w:rsidP="00925DB2">
      <w:pPr>
        <w:spacing w:after="0" w:line="360" w:lineRule="auto"/>
        <w:jc w:val="both"/>
        <w:rPr>
          <w:rFonts w:ascii="Arial" w:hAnsi="Arial" w:cs="Arial"/>
        </w:rPr>
      </w:pPr>
    </w:p>
    <w:p w14:paraId="50F7E871" w14:textId="77777777" w:rsidR="00925DB2" w:rsidRPr="007A0A30" w:rsidRDefault="00925DB2" w:rsidP="00925DB2">
      <w:pPr>
        <w:spacing w:after="0" w:line="360" w:lineRule="auto"/>
        <w:jc w:val="both"/>
        <w:rPr>
          <w:rFonts w:ascii="Arial" w:hAnsi="Arial" w:cs="Arial"/>
        </w:rPr>
      </w:pPr>
      <w:r w:rsidRPr="007A0A30">
        <w:rPr>
          <w:rFonts w:ascii="Arial" w:hAnsi="Arial" w:cs="Arial"/>
        </w:rPr>
        <w:t>Die Bezugsquellen werden in die Lieferanten- bzw. Artikeldatei aufgenommen (interne Informationsquellen).</w:t>
      </w:r>
    </w:p>
    <w:p w14:paraId="519D2558" w14:textId="77777777" w:rsidR="00925DB2" w:rsidRPr="00FE3DBF" w:rsidRDefault="00925DB2" w:rsidP="00925DB2">
      <w:pPr>
        <w:pStyle w:val="Listenabsatz"/>
        <w:numPr>
          <w:ilvl w:val="0"/>
          <w:numId w:val="3"/>
        </w:numPr>
        <w:spacing w:after="0" w:line="360" w:lineRule="auto"/>
        <w:jc w:val="both"/>
        <w:rPr>
          <w:rFonts w:ascii="Arial" w:hAnsi="Arial" w:cs="Arial"/>
        </w:rPr>
      </w:pPr>
      <w:r w:rsidRPr="00FE3DBF">
        <w:rPr>
          <w:rFonts w:ascii="Arial" w:hAnsi="Arial" w:cs="Arial"/>
        </w:rPr>
        <w:t>Die Lieferantendatei nimmt alle Lieferantendaten auf.</w:t>
      </w:r>
    </w:p>
    <w:p w14:paraId="14AE8932" w14:textId="77777777" w:rsidR="00925DB2" w:rsidRPr="00D96B69" w:rsidRDefault="00925DB2" w:rsidP="00925DB2">
      <w:pPr>
        <w:pStyle w:val="Listenabsatz"/>
        <w:numPr>
          <w:ilvl w:val="0"/>
          <w:numId w:val="3"/>
        </w:numPr>
        <w:spacing w:after="0" w:line="360" w:lineRule="auto"/>
        <w:jc w:val="both"/>
        <w:rPr>
          <w:rFonts w:ascii="Arial" w:hAnsi="Arial" w:cs="Arial"/>
        </w:rPr>
      </w:pPr>
      <w:r w:rsidRPr="00D96B69">
        <w:rPr>
          <w:rFonts w:ascii="Arial" w:hAnsi="Arial" w:cs="Arial"/>
        </w:rPr>
        <w:t>Die Artikeldatei gibt Auskunft über alle Lieferanten, die bestimmte Materialien liefern können.</w:t>
      </w:r>
    </w:p>
    <w:p w14:paraId="06D2100B" w14:textId="77777777" w:rsidR="00925DB2" w:rsidRDefault="00925DB2" w:rsidP="00925DB2">
      <w:pPr>
        <w:spacing w:after="0" w:line="360" w:lineRule="auto"/>
        <w:jc w:val="both"/>
        <w:rPr>
          <w:rFonts w:ascii="Arial" w:hAnsi="Arial" w:cs="Arial"/>
        </w:rPr>
      </w:pPr>
    </w:p>
    <w:p w14:paraId="43BE3769" w14:textId="77777777" w:rsidR="00925DB2" w:rsidRPr="004B415C" w:rsidRDefault="00925DB2" w:rsidP="00925DB2">
      <w:pPr>
        <w:spacing w:after="0" w:line="360" w:lineRule="auto"/>
        <w:jc w:val="both"/>
        <w:rPr>
          <w:rFonts w:ascii="Arial" w:hAnsi="Arial" w:cs="Arial"/>
        </w:rPr>
      </w:pPr>
      <w:r w:rsidRPr="004B415C">
        <w:rPr>
          <w:rFonts w:ascii="Arial" w:hAnsi="Arial" w:cs="Arial"/>
        </w:rPr>
        <w:t>Informationsinstrumente für den Aufbau und die laufende Ergänzung dieser Dateien sind u. a. die folgenden externen Informationsquellen:</w:t>
      </w:r>
    </w:p>
    <w:p w14:paraId="73608092" w14:textId="77777777" w:rsidR="00925DB2" w:rsidRPr="00D96B69" w:rsidRDefault="00925DB2" w:rsidP="00925DB2">
      <w:pPr>
        <w:pStyle w:val="Listenabsatz"/>
        <w:numPr>
          <w:ilvl w:val="0"/>
          <w:numId w:val="4"/>
        </w:numPr>
        <w:spacing w:after="0" w:line="360" w:lineRule="auto"/>
        <w:jc w:val="both"/>
        <w:rPr>
          <w:rFonts w:ascii="Arial" w:hAnsi="Arial" w:cs="Arial"/>
        </w:rPr>
      </w:pPr>
      <w:r w:rsidRPr="00D96B69">
        <w:rPr>
          <w:rFonts w:ascii="Arial" w:hAnsi="Arial" w:cs="Arial"/>
        </w:rPr>
        <w:t>Bezugsquellenlexika (z. B. „Wer liefert was?“),</w:t>
      </w:r>
    </w:p>
    <w:p w14:paraId="5831618A" w14:textId="77777777" w:rsidR="00925DB2" w:rsidRPr="00D96B69" w:rsidRDefault="00925DB2" w:rsidP="00925DB2">
      <w:pPr>
        <w:pStyle w:val="Listenabsatz"/>
        <w:numPr>
          <w:ilvl w:val="0"/>
          <w:numId w:val="4"/>
        </w:numPr>
        <w:spacing w:after="0" w:line="360" w:lineRule="auto"/>
        <w:jc w:val="both"/>
        <w:rPr>
          <w:rFonts w:ascii="Arial" w:hAnsi="Arial" w:cs="Arial"/>
        </w:rPr>
      </w:pPr>
      <w:r w:rsidRPr="00D96B69">
        <w:rPr>
          <w:rFonts w:ascii="Arial" w:hAnsi="Arial" w:cs="Arial"/>
        </w:rPr>
        <w:t>Internetrecherche,</w:t>
      </w:r>
    </w:p>
    <w:p w14:paraId="7977D8C0" w14:textId="77777777" w:rsidR="00925DB2" w:rsidRPr="00D96B69" w:rsidRDefault="00925DB2" w:rsidP="00925DB2">
      <w:pPr>
        <w:pStyle w:val="Listenabsatz"/>
        <w:numPr>
          <w:ilvl w:val="0"/>
          <w:numId w:val="4"/>
        </w:numPr>
        <w:spacing w:after="0" w:line="360" w:lineRule="auto"/>
        <w:jc w:val="both"/>
        <w:rPr>
          <w:rFonts w:ascii="Arial" w:hAnsi="Arial" w:cs="Arial"/>
        </w:rPr>
      </w:pPr>
      <w:r w:rsidRPr="00D96B69">
        <w:rPr>
          <w:rFonts w:ascii="Arial" w:hAnsi="Arial" w:cs="Arial"/>
        </w:rPr>
        <w:t>Preislisten,</w:t>
      </w:r>
    </w:p>
    <w:p w14:paraId="05C333FE" w14:textId="77777777" w:rsidR="00925DB2" w:rsidRPr="00D96B69" w:rsidRDefault="00925DB2" w:rsidP="00925DB2">
      <w:pPr>
        <w:pStyle w:val="Listenabsatz"/>
        <w:numPr>
          <w:ilvl w:val="0"/>
          <w:numId w:val="4"/>
        </w:numPr>
        <w:spacing w:after="0" w:line="360" w:lineRule="auto"/>
        <w:jc w:val="both"/>
        <w:rPr>
          <w:rFonts w:ascii="Arial" w:hAnsi="Arial" w:cs="Arial"/>
        </w:rPr>
      </w:pPr>
      <w:r w:rsidRPr="00D96B69">
        <w:rPr>
          <w:rFonts w:ascii="Arial" w:hAnsi="Arial" w:cs="Arial"/>
        </w:rPr>
        <w:t>Fachzeitschriften,</w:t>
      </w:r>
    </w:p>
    <w:p w14:paraId="2CAE3CAA" w14:textId="77777777" w:rsidR="00925DB2" w:rsidRPr="00D96B69" w:rsidRDefault="00925DB2" w:rsidP="00925DB2">
      <w:pPr>
        <w:pStyle w:val="Listenabsatz"/>
        <w:numPr>
          <w:ilvl w:val="0"/>
          <w:numId w:val="4"/>
        </w:numPr>
        <w:spacing w:after="0" w:line="360" w:lineRule="auto"/>
        <w:jc w:val="both"/>
        <w:rPr>
          <w:rFonts w:ascii="Arial" w:hAnsi="Arial" w:cs="Arial"/>
        </w:rPr>
      </w:pPr>
      <w:r w:rsidRPr="00D96B69">
        <w:rPr>
          <w:rFonts w:ascii="Arial" w:hAnsi="Arial" w:cs="Arial"/>
        </w:rPr>
        <w:t>Messebesuche,</w:t>
      </w:r>
    </w:p>
    <w:p w14:paraId="335A11BC" w14:textId="77777777" w:rsidR="00925DB2" w:rsidRPr="00D96B69" w:rsidRDefault="00925DB2" w:rsidP="00925DB2">
      <w:pPr>
        <w:pStyle w:val="Listenabsatz"/>
        <w:numPr>
          <w:ilvl w:val="0"/>
          <w:numId w:val="4"/>
        </w:numPr>
        <w:spacing w:after="0" w:line="360" w:lineRule="auto"/>
        <w:jc w:val="both"/>
        <w:rPr>
          <w:rFonts w:ascii="Arial" w:hAnsi="Arial" w:cs="Arial"/>
        </w:rPr>
      </w:pPr>
      <w:r w:rsidRPr="00D96B69">
        <w:rPr>
          <w:rFonts w:ascii="Arial" w:hAnsi="Arial" w:cs="Arial"/>
        </w:rPr>
        <w:t>Auskunfteien,</w:t>
      </w:r>
    </w:p>
    <w:p w14:paraId="21673A2E" w14:textId="77777777" w:rsidR="00925DB2" w:rsidRPr="00D96B69" w:rsidRDefault="00925DB2" w:rsidP="00925DB2">
      <w:pPr>
        <w:pStyle w:val="Listenabsatz"/>
        <w:numPr>
          <w:ilvl w:val="0"/>
          <w:numId w:val="4"/>
        </w:numPr>
        <w:spacing w:after="0" w:line="360" w:lineRule="auto"/>
        <w:jc w:val="both"/>
        <w:rPr>
          <w:rFonts w:ascii="Arial" w:hAnsi="Arial" w:cs="Arial"/>
        </w:rPr>
      </w:pPr>
      <w:r w:rsidRPr="00D96B69">
        <w:rPr>
          <w:rFonts w:ascii="Arial" w:hAnsi="Arial" w:cs="Arial"/>
        </w:rPr>
        <w:t>Tageszeitungen,</w:t>
      </w:r>
    </w:p>
    <w:p w14:paraId="102FCB3C" w14:textId="77777777" w:rsidR="00925DB2" w:rsidRPr="004C45EF" w:rsidRDefault="00925DB2" w:rsidP="00925DB2">
      <w:pPr>
        <w:pStyle w:val="Listenabsatz"/>
        <w:numPr>
          <w:ilvl w:val="0"/>
          <w:numId w:val="4"/>
        </w:numPr>
        <w:spacing w:after="0" w:line="360" w:lineRule="auto"/>
        <w:jc w:val="both"/>
        <w:rPr>
          <w:rFonts w:ascii="Arial" w:hAnsi="Arial" w:cs="Arial"/>
        </w:rPr>
      </w:pPr>
      <w:r w:rsidRPr="004C45EF">
        <w:rPr>
          <w:rFonts w:ascii="Arial" w:hAnsi="Arial" w:cs="Arial"/>
        </w:rPr>
        <w:t>Institutsveröffentlichungen (z. B. Institut der Deutschen Wirtschaft),</w:t>
      </w:r>
    </w:p>
    <w:p w14:paraId="14946C14" w14:textId="77777777" w:rsidR="00925DB2" w:rsidRPr="004C45EF" w:rsidRDefault="00925DB2" w:rsidP="00925DB2">
      <w:pPr>
        <w:pStyle w:val="Listenabsatz"/>
        <w:numPr>
          <w:ilvl w:val="0"/>
          <w:numId w:val="4"/>
        </w:numPr>
        <w:spacing w:after="0" w:line="360" w:lineRule="auto"/>
        <w:jc w:val="both"/>
        <w:rPr>
          <w:rFonts w:ascii="Arial" w:hAnsi="Arial" w:cs="Arial"/>
        </w:rPr>
      </w:pPr>
      <w:r w:rsidRPr="004C45EF">
        <w:rPr>
          <w:rFonts w:ascii="Arial" w:hAnsi="Arial" w:cs="Arial"/>
        </w:rPr>
        <w:t>Verbandsveröffentlichungen (z. B. Bundesverband der Deutschen Industrie) oder ein</w:t>
      </w:r>
    </w:p>
    <w:p w14:paraId="1D030659" w14:textId="77777777" w:rsidR="00925DB2" w:rsidRPr="004C45EF" w:rsidRDefault="00925DB2" w:rsidP="00925DB2">
      <w:pPr>
        <w:pStyle w:val="Listenabsatz"/>
        <w:numPr>
          <w:ilvl w:val="0"/>
          <w:numId w:val="4"/>
        </w:numPr>
        <w:spacing w:after="0" w:line="360" w:lineRule="auto"/>
        <w:jc w:val="both"/>
        <w:rPr>
          <w:rFonts w:ascii="Arial" w:hAnsi="Arial" w:cs="Arial"/>
        </w:rPr>
      </w:pPr>
      <w:r w:rsidRPr="004C45EF">
        <w:rPr>
          <w:rFonts w:ascii="Arial" w:hAnsi="Arial" w:cs="Arial"/>
        </w:rPr>
        <w:t>Erfahrungsaustausch mit Geschäftsfreunden,</w:t>
      </w:r>
    </w:p>
    <w:p w14:paraId="3036CE23" w14:textId="3A5FD51D" w:rsidR="004325D7" w:rsidRDefault="00925DB2" w:rsidP="006641B0">
      <w:pPr>
        <w:pStyle w:val="Listenabsatz"/>
        <w:numPr>
          <w:ilvl w:val="0"/>
          <w:numId w:val="4"/>
        </w:numPr>
        <w:spacing w:after="0" w:line="360" w:lineRule="auto"/>
        <w:jc w:val="both"/>
      </w:pPr>
      <w:r w:rsidRPr="006641B0">
        <w:rPr>
          <w:rFonts w:ascii="Arial" w:hAnsi="Arial" w:cs="Arial"/>
        </w:rPr>
        <w:t>Anfragen.</w:t>
      </w:r>
    </w:p>
    <w:sectPr w:rsidR="004325D7">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FC752" w14:textId="77777777" w:rsidR="00AC7D4B" w:rsidRDefault="00AC7D4B" w:rsidP="00925DB2">
      <w:pPr>
        <w:spacing w:after="0" w:line="240" w:lineRule="auto"/>
      </w:pPr>
      <w:r>
        <w:separator/>
      </w:r>
    </w:p>
  </w:endnote>
  <w:endnote w:type="continuationSeparator" w:id="0">
    <w:p w14:paraId="2D38590C" w14:textId="77777777" w:rsidR="00AC7D4B" w:rsidRDefault="00AC7D4B" w:rsidP="0092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681554"/>
      <w:docPartObj>
        <w:docPartGallery w:val="Page Numbers (Bottom of Page)"/>
        <w:docPartUnique/>
      </w:docPartObj>
    </w:sdtPr>
    <w:sdtContent>
      <w:p w14:paraId="76EBD7DB" w14:textId="096F2EA9" w:rsidR="003075B8" w:rsidRDefault="003075B8">
        <w:pPr>
          <w:pStyle w:val="Fuzeile"/>
          <w:jc w:val="right"/>
        </w:pPr>
        <w:r>
          <w:fldChar w:fldCharType="begin"/>
        </w:r>
        <w:r>
          <w:instrText>PAGE   \* MERGEFORMAT</w:instrText>
        </w:r>
        <w:r>
          <w:fldChar w:fldCharType="separate"/>
        </w:r>
        <w:r>
          <w:t>2</w:t>
        </w:r>
        <w:r>
          <w:fldChar w:fldCharType="end"/>
        </w:r>
      </w:p>
    </w:sdtContent>
  </w:sdt>
  <w:p w14:paraId="1537A686" w14:textId="1319A85F" w:rsidR="003075B8" w:rsidRDefault="000D5432">
    <w:pPr>
      <w:pStyle w:val="Fuzeile"/>
    </w:pPr>
    <w:r>
      <w:t>Quelle: eigen Darstellung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A26EE" w14:textId="77777777" w:rsidR="00AC7D4B" w:rsidRDefault="00AC7D4B" w:rsidP="00925DB2">
      <w:pPr>
        <w:spacing w:after="0" w:line="240" w:lineRule="auto"/>
      </w:pPr>
      <w:r>
        <w:separator/>
      </w:r>
    </w:p>
  </w:footnote>
  <w:footnote w:type="continuationSeparator" w:id="0">
    <w:p w14:paraId="576B7DE3" w14:textId="77777777" w:rsidR="00AC7D4B" w:rsidRDefault="00AC7D4B" w:rsidP="00925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E78F" w14:textId="24390C09" w:rsidR="00925DB2" w:rsidRDefault="00925DB2" w:rsidP="00925DB2">
    <w:pPr>
      <w:pStyle w:val="Kopfzeile"/>
    </w:pPr>
    <w:r>
      <w:t>LS</w:t>
    </w:r>
    <w:r w:rsidR="001369BB">
      <w:t>6</w:t>
    </w:r>
    <w:r>
      <w:t xml:space="preserve">: Beschaffungsprozess von der Bezugsquellenermittlung bis zum Angebotsvergleich </w:t>
    </w:r>
    <w:r w:rsidR="001369BB">
      <w:t>darstellen</w:t>
    </w:r>
  </w:p>
  <w:p w14:paraId="148CC8B9" w14:textId="5234A1B6" w:rsidR="00925DB2" w:rsidRDefault="00000000">
    <w:pPr>
      <w:pStyle w:val="Kopfzeile"/>
    </w:pPr>
    <w:fldSimple w:instr=" FILENAME \* MERGEFORMAT ">
      <w:r w:rsidR="005A16A5">
        <w:rPr>
          <w:noProof/>
        </w:rPr>
        <w:t>LS6_01_Beschaffungsmarktforschung</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6E5EA" w14:textId="77777777" w:rsidR="00925DB2" w:rsidRDefault="00925DB2" w:rsidP="00925DB2">
    <w:pPr>
      <w:pStyle w:val="Kopfzeile"/>
    </w:pPr>
    <w:r>
      <w:t xml:space="preserve">Material zur LS: Beschaffungsprozess von der Bezugsquellenermittlung bis zum Angebotsvergleich </w:t>
    </w:r>
  </w:p>
  <w:p w14:paraId="1AE64BBD" w14:textId="3A1394DB" w:rsidR="00925DB2" w:rsidRDefault="00000000">
    <w:pPr>
      <w:pStyle w:val="Kopfzeile"/>
    </w:pPr>
    <w:fldSimple w:instr=" FILENAME \* MERGEFORMAT ">
      <w:r w:rsidR="00A30771">
        <w:rPr>
          <w:noProof/>
        </w:rPr>
        <w:t>LS6_01_Beschaffungsmarktforschung</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CF4"/>
    <w:multiLevelType w:val="hybridMultilevel"/>
    <w:tmpl w:val="5C661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3C14D9"/>
    <w:multiLevelType w:val="hybridMultilevel"/>
    <w:tmpl w:val="94F4CA5C"/>
    <w:lvl w:ilvl="0" w:tplc="1FAAFE0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5301859"/>
    <w:multiLevelType w:val="hybridMultilevel"/>
    <w:tmpl w:val="4B2C2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61457B"/>
    <w:multiLevelType w:val="hybridMultilevel"/>
    <w:tmpl w:val="6A104A58"/>
    <w:lvl w:ilvl="0" w:tplc="79B4720C">
      <w:start w:val="1"/>
      <w:numFmt w:val="lowerLetter"/>
      <w:lvlText w:val="%1."/>
      <w:lvlJc w:val="left"/>
      <w:pPr>
        <w:ind w:left="1068" w:hanging="360"/>
      </w:pPr>
      <w:rPr>
        <w:rFonts w:hint="default"/>
        <w:b w:val="0"/>
        <w:bCs/>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4D7123C0"/>
    <w:multiLevelType w:val="hybridMultilevel"/>
    <w:tmpl w:val="66625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9305E1"/>
    <w:multiLevelType w:val="hybridMultilevel"/>
    <w:tmpl w:val="C87612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EB06D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D0E52C5"/>
    <w:multiLevelType w:val="hybridMultilevel"/>
    <w:tmpl w:val="1548CD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530248">
    <w:abstractNumId w:val="5"/>
  </w:num>
  <w:num w:numId="2" w16cid:durableId="637733735">
    <w:abstractNumId w:val="4"/>
  </w:num>
  <w:num w:numId="3" w16cid:durableId="640379192">
    <w:abstractNumId w:val="0"/>
  </w:num>
  <w:num w:numId="4" w16cid:durableId="1299646293">
    <w:abstractNumId w:val="2"/>
  </w:num>
  <w:num w:numId="5" w16cid:durableId="88933328">
    <w:abstractNumId w:val="7"/>
  </w:num>
  <w:num w:numId="6" w16cid:durableId="694965355">
    <w:abstractNumId w:val="6"/>
  </w:num>
  <w:num w:numId="7" w16cid:durableId="581180717">
    <w:abstractNumId w:val="1"/>
  </w:num>
  <w:num w:numId="8" w16cid:durableId="1965963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B2"/>
    <w:rsid w:val="00026D5B"/>
    <w:rsid w:val="00045F79"/>
    <w:rsid w:val="000D5432"/>
    <w:rsid w:val="001369BB"/>
    <w:rsid w:val="001B7A7E"/>
    <w:rsid w:val="001E5748"/>
    <w:rsid w:val="002436B7"/>
    <w:rsid w:val="003075B8"/>
    <w:rsid w:val="00341B0E"/>
    <w:rsid w:val="003D1EB0"/>
    <w:rsid w:val="004325D7"/>
    <w:rsid w:val="004F2D1D"/>
    <w:rsid w:val="005647D3"/>
    <w:rsid w:val="00581F1D"/>
    <w:rsid w:val="005A16A5"/>
    <w:rsid w:val="005C637E"/>
    <w:rsid w:val="006045FB"/>
    <w:rsid w:val="00606EF9"/>
    <w:rsid w:val="00611E3F"/>
    <w:rsid w:val="006641B0"/>
    <w:rsid w:val="00711B7E"/>
    <w:rsid w:val="00721DB9"/>
    <w:rsid w:val="007A35AC"/>
    <w:rsid w:val="008E6A77"/>
    <w:rsid w:val="00925DB2"/>
    <w:rsid w:val="00A30771"/>
    <w:rsid w:val="00A31D50"/>
    <w:rsid w:val="00A47697"/>
    <w:rsid w:val="00AC7D4B"/>
    <w:rsid w:val="00AD705B"/>
    <w:rsid w:val="00AE0188"/>
    <w:rsid w:val="00AE2891"/>
    <w:rsid w:val="00B16BB0"/>
    <w:rsid w:val="00B66C01"/>
    <w:rsid w:val="00B941E2"/>
    <w:rsid w:val="00BE1B48"/>
    <w:rsid w:val="00C016BD"/>
    <w:rsid w:val="00C175DB"/>
    <w:rsid w:val="00C32384"/>
    <w:rsid w:val="00C66A30"/>
    <w:rsid w:val="00CE2932"/>
    <w:rsid w:val="00D806A1"/>
    <w:rsid w:val="00E516D3"/>
    <w:rsid w:val="00E5504E"/>
    <w:rsid w:val="00E71DCD"/>
    <w:rsid w:val="00F03532"/>
    <w:rsid w:val="00F50C3A"/>
    <w:rsid w:val="00F6091B"/>
    <w:rsid w:val="00FC2F05"/>
    <w:rsid w:val="00FD4B93"/>
    <w:rsid w:val="00FE0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51E43"/>
  <w15:chartTrackingRefBased/>
  <w15:docId w15:val="{0AEB8DB0-0DDE-4073-BD0A-66D10956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1D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5D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5DB2"/>
  </w:style>
  <w:style w:type="paragraph" w:styleId="Fuzeile">
    <w:name w:val="footer"/>
    <w:basedOn w:val="Standard"/>
    <w:link w:val="FuzeileZchn"/>
    <w:uiPriority w:val="99"/>
    <w:unhideWhenUsed/>
    <w:rsid w:val="00925D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5DB2"/>
  </w:style>
  <w:style w:type="table" w:styleId="Tabellenraster">
    <w:name w:val="Table Grid"/>
    <w:basedOn w:val="NormaleTabelle"/>
    <w:uiPriority w:val="59"/>
    <w:rsid w:val="0092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25DB2"/>
    <w:pPr>
      <w:ind w:left="720"/>
      <w:contextualSpacing/>
    </w:pPr>
  </w:style>
  <w:style w:type="character" w:styleId="Hyperlink">
    <w:name w:val="Hyperlink"/>
    <w:basedOn w:val="Absatz-Standardschriftart"/>
    <w:uiPriority w:val="99"/>
    <w:unhideWhenUsed/>
    <w:rsid w:val="00E71DCD"/>
    <w:rPr>
      <w:color w:val="0563C1" w:themeColor="hyperlink"/>
      <w:u w:val="single"/>
    </w:rPr>
  </w:style>
  <w:style w:type="character" w:styleId="NichtaufgelsteErwhnung">
    <w:name w:val="Unresolved Mention"/>
    <w:basedOn w:val="Absatz-Standardschriftart"/>
    <w:uiPriority w:val="99"/>
    <w:semiHidden/>
    <w:unhideWhenUsed/>
    <w:rsid w:val="00E71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2054</Characters>
  <Application>Microsoft Office Word</Application>
  <DocSecurity>0</DocSecurity>
  <Lines>17</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Nicole</dc:creator>
  <cp:keywords/>
  <dc:description/>
  <cp:lastModifiedBy>Albrecht, Nicole</cp:lastModifiedBy>
  <cp:revision>3</cp:revision>
  <cp:lastPrinted>2023-03-16T07:24:00Z</cp:lastPrinted>
  <dcterms:created xsi:type="dcterms:W3CDTF">2024-04-09T19:02:00Z</dcterms:created>
  <dcterms:modified xsi:type="dcterms:W3CDTF">2024-04-09T19:29:00Z</dcterms:modified>
</cp:coreProperties>
</file>