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3456" w14:textId="77777777" w:rsidR="000E60DA" w:rsidRPr="000E60DA" w:rsidRDefault="000E60DA" w:rsidP="00693A55">
      <w:pPr>
        <w:spacing w:line="360" w:lineRule="auto"/>
        <w:jc w:val="both"/>
        <w:rPr>
          <w:rFonts w:cstheme="minorHAnsi"/>
          <w:b/>
          <w:bCs/>
          <w:sz w:val="24"/>
          <w:szCs w:val="24"/>
          <w:shd w:val="clear" w:color="auto" w:fill="FFFF00"/>
        </w:rPr>
      </w:pPr>
      <w:r w:rsidRPr="000E60DA">
        <w:rPr>
          <w:rFonts w:cstheme="minorHAnsi"/>
          <w:b/>
          <w:bCs/>
          <w:sz w:val="24"/>
          <w:szCs w:val="24"/>
        </w:rPr>
        <w:t>Die „</w:t>
      </w:r>
      <w:r w:rsidRPr="000E60DA">
        <w:rPr>
          <w:rFonts w:cstheme="minorHAnsi"/>
          <w:b/>
          <w:bCs/>
          <w:sz w:val="24"/>
          <w:szCs w:val="24"/>
          <w:highlight w:val="yellow"/>
        </w:rPr>
        <w:t>Dreidimensionale</w:t>
      </w:r>
      <w:r w:rsidRPr="000E60DA">
        <w:rPr>
          <w:rFonts w:cstheme="minorHAnsi"/>
          <w:b/>
          <w:bCs/>
          <w:sz w:val="24"/>
          <w:szCs w:val="24"/>
        </w:rPr>
        <w:t xml:space="preserve"> </w:t>
      </w:r>
      <w:r w:rsidRPr="000E60DA">
        <w:rPr>
          <w:rFonts w:cstheme="minorHAnsi"/>
          <w:b/>
          <w:bCs/>
          <w:sz w:val="24"/>
          <w:szCs w:val="24"/>
          <w:shd w:val="clear" w:color="auto" w:fill="FFFF00"/>
        </w:rPr>
        <w:t>Lebensmittelpyramide“</w:t>
      </w:r>
    </w:p>
    <w:p w14:paraId="3FE894CB" w14:textId="77777777" w:rsidR="000E60DA" w:rsidRPr="000E60DA" w:rsidRDefault="000E60DA" w:rsidP="000E60D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E60DA">
        <w:rPr>
          <w:rFonts w:cstheme="minorHAnsi"/>
          <w:sz w:val="24"/>
          <w:szCs w:val="24"/>
          <w:shd w:val="clear" w:color="auto" w:fill="FFFFFF" w:themeFill="background1"/>
        </w:rPr>
        <w:t>In der</w:t>
      </w:r>
      <w:r w:rsidRPr="000E60DA">
        <w:rPr>
          <w:rFonts w:cstheme="minorHAnsi"/>
          <w:sz w:val="24"/>
          <w:szCs w:val="24"/>
          <w:shd w:val="clear" w:color="auto" w:fill="FFFF00"/>
        </w:rPr>
        <w:t xml:space="preserve"> dreidimensionalen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shd w:val="clear" w:color="auto" w:fill="FFFFFF" w:themeFill="background1"/>
        </w:rPr>
        <w:t>Lebensmittelpyramide</w:t>
      </w:r>
      <w:r w:rsidRPr="000E60DA">
        <w:rPr>
          <w:rFonts w:cstheme="minorHAnsi"/>
          <w:sz w:val="24"/>
          <w:szCs w:val="24"/>
        </w:rPr>
        <w:t xml:space="preserve"> (</w:t>
      </w:r>
      <w:r w:rsidRPr="000E60DA">
        <w:rPr>
          <w:rFonts w:cstheme="minorHAnsi"/>
          <w:sz w:val="24"/>
          <w:szCs w:val="24"/>
          <w:highlight w:val="lightGray"/>
        </w:rPr>
        <w:t>pyramidenförmige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shd w:val="clear" w:color="auto" w:fill="FFFF00"/>
        </w:rPr>
        <w:t>Ernährungsempfehlung</w:t>
      </w:r>
      <w:r w:rsidRPr="000E60DA">
        <w:rPr>
          <w:rFonts w:cstheme="minorHAnsi"/>
          <w:sz w:val="24"/>
          <w:szCs w:val="24"/>
        </w:rPr>
        <w:t xml:space="preserve">) sind </w:t>
      </w:r>
      <w:r w:rsidRPr="000E60DA">
        <w:rPr>
          <w:rFonts w:cstheme="minorHAnsi"/>
          <w:sz w:val="24"/>
          <w:szCs w:val="24"/>
          <w:shd w:val="clear" w:color="auto" w:fill="FFFF00"/>
        </w:rPr>
        <w:t>Mengenverhältnisse</w:t>
      </w:r>
      <w:r w:rsidRPr="000E60DA">
        <w:rPr>
          <w:rFonts w:cstheme="minorHAnsi"/>
          <w:sz w:val="24"/>
          <w:szCs w:val="24"/>
        </w:rPr>
        <w:t xml:space="preserve"> von </w:t>
      </w:r>
      <w:r w:rsidRPr="000E60DA">
        <w:rPr>
          <w:rFonts w:cstheme="minorHAnsi"/>
          <w:sz w:val="24"/>
          <w:szCs w:val="24"/>
          <w:shd w:val="clear" w:color="auto" w:fill="FFFF00"/>
        </w:rPr>
        <w:t>Lebensmittelgruppen</w:t>
      </w:r>
      <w:r w:rsidRPr="000E60DA">
        <w:rPr>
          <w:rFonts w:cstheme="minorHAnsi"/>
          <w:sz w:val="24"/>
          <w:szCs w:val="24"/>
        </w:rPr>
        <w:t xml:space="preserve"> </w:t>
      </w:r>
      <w:r w:rsidRPr="000D6CF2">
        <w:rPr>
          <w:rFonts w:cstheme="minorHAnsi"/>
          <w:sz w:val="24"/>
          <w:szCs w:val="24"/>
          <w:highlight w:val="green"/>
        </w:rPr>
        <w:t>repräsentiert</w:t>
      </w:r>
      <w:r w:rsidRPr="000E60DA">
        <w:rPr>
          <w:rFonts w:cstheme="minorHAnsi"/>
          <w:sz w:val="24"/>
          <w:szCs w:val="24"/>
        </w:rPr>
        <w:t xml:space="preserve">, die für eine gesunde </w:t>
      </w:r>
      <w:r w:rsidRPr="000E60DA">
        <w:rPr>
          <w:rFonts w:cstheme="minorHAnsi"/>
          <w:sz w:val="24"/>
          <w:szCs w:val="24"/>
          <w:shd w:val="clear" w:color="auto" w:fill="FFC000"/>
        </w:rPr>
        <w:t>Ernährung</w:t>
      </w:r>
      <w:r w:rsidRPr="000E60DA">
        <w:rPr>
          <w:rFonts w:cstheme="minorHAnsi"/>
          <w:sz w:val="24"/>
          <w:szCs w:val="24"/>
        </w:rPr>
        <w:t xml:space="preserve"> des gesunden Menschen empfohlen werden. </w:t>
      </w:r>
      <w:r w:rsidRPr="000E60DA">
        <w:rPr>
          <w:rFonts w:cstheme="minorHAnsi"/>
          <w:sz w:val="24"/>
          <w:szCs w:val="24"/>
          <w:shd w:val="clear" w:color="auto" w:fill="C5E0B3" w:themeFill="accent6" w:themeFillTint="66"/>
        </w:rPr>
        <w:t>Es gilt</w:t>
      </w:r>
      <w:r w:rsidRPr="000E60DA">
        <w:rPr>
          <w:rFonts w:cstheme="minorHAnsi"/>
          <w:sz w:val="24"/>
          <w:szCs w:val="24"/>
        </w:rPr>
        <w:t xml:space="preserve"> also, </w:t>
      </w:r>
      <w:r w:rsidRPr="000E60DA">
        <w:rPr>
          <w:rFonts w:cstheme="minorHAnsi"/>
          <w:sz w:val="24"/>
          <w:szCs w:val="24"/>
          <w:shd w:val="clear" w:color="auto" w:fill="D1A7AC"/>
        </w:rPr>
        <w:t>sich</w:t>
      </w:r>
      <w:r w:rsidRPr="000E60DA">
        <w:rPr>
          <w:rFonts w:cstheme="minorHAnsi"/>
          <w:sz w:val="24"/>
          <w:szCs w:val="24"/>
        </w:rPr>
        <w:t xml:space="preserve"> als </w:t>
      </w:r>
      <w:r w:rsidRPr="000E60DA">
        <w:rPr>
          <w:rFonts w:cstheme="minorHAnsi"/>
          <w:sz w:val="24"/>
          <w:szCs w:val="24"/>
          <w:shd w:val="clear" w:color="auto" w:fill="BDD6EE" w:themeFill="accent5" w:themeFillTint="66"/>
        </w:rPr>
        <w:t>Konsument</w:t>
      </w:r>
      <w:r w:rsidRPr="000E60DA">
        <w:rPr>
          <w:rFonts w:cstheme="minorHAnsi"/>
          <w:sz w:val="24"/>
          <w:szCs w:val="24"/>
        </w:rPr>
        <w:t xml:space="preserve"> beim Genuss von Nahrungsmitteln an den Angaben von </w:t>
      </w:r>
      <w:r w:rsidRPr="000E60DA">
        <w:rPr>
          <w:rFonts w:cstheme="minorHAnsi"/>
          <w:sz w:val="24"/>
          <w:szCs w:val="24"/>
          <w:shd w:val="clear" w:color="auto" w:fill="BDD6EE" w:themeFill="accent5" w:themeFillTint="66"/>
        </w:rPr>
        <w:t>Qualität</w:t>
      </w:r>
      <w:r w:rsidRPr="000E60DA">
        <w:rPr>
          <w:rFonts w:cstheme="minorHAnsi"/>
          <w:sz w:val="24"/>
          <w:szCs w:val="24"/>
        </w:rPr>
        <w:t xml:space="preserve"> und </w:t>
      </w:r>
      <w:r w:rsidRPr="000E60DA">
        <w:rPr>
          <w:rFonts w:cstheme="minorHAnsi"/>
          <w:sz w:val="24"/>
          <w:szCs w:val="24"/>
          <w:shd w:val="clear" w:color="auto" w:fill="BDD6EE" w:themeFill="accent5" w:themeFillTint="66"/>
        </w:rPr>
        <w:t>Quantität</w:t>
      </w:r>
      <w:r w:rsidRPr="000E60DA">
        <w:rPr>
          <w:rFonts w:cstheme="minorHAnsi"/>
          <w:sz w:val="24"/>
          <w:szCs w:val="24"/>
        </w:rPr>
        <w:t xml:space="preserve"> zu </w:t>
      </w:r>
      <w:r w:rsidRPr="000E60DA">
        <w:rPr>
          <w:rFonts w:cstheme="minorHAnsi"/>
          <w:sz w:val="24"/>
          <w:szCs w:val="24"/>
          <w:shd w:val="clear" w:color="auto" w:fill="D1A7AC"/>
        </w:rPr>
        <w:t>orientieren</w:t>
      </w:r>
      <w:r w:rsidRPr="000E60DA">
        <w:rPr>
          <w:rFonts w:cstheme="minorHAnsi"/>
          <w:sz w:val="24"/>
          <w:szCs w:val="24"/>
        </w:rPr>
        <w:t>.</w:t>
      </w:r>
    </w:p>
    <w:p w14:paraId="06D633FE" w14:textId="77777777" w:rsidR="00C57C3A" w:rsidRDefault="000E60DA" w:rsidP="00C57C3A">
      <w:pPr>
        <w:spacing w:after="0" w:line="360" w:lineRule="auto"/>
        <w:rPr>
          <w:rFonts w:cstheme="minorHAnsi"/>
          <w:sz w:val="24"/>
          <w:szCs w:val="24"/>
        </w:rPr>
      </w:pPr>
      <w:r w:rsidRPr="000E60DA">
        <w:rPr>
          <w:rFonts w:cstheme="minorHAnsi"/>
          <w:sz w:val="24"/>
          <w:szCs w:val="24"/>
        </w:rPr>
        <w:t xml:space="preserve">An der Basis der Lebensmittelpyramide </w:t>
      </w:r>
      <w:r w:rsidRPr="000E60DA">
        <w:rPr>
          <w:rFonts w:cstheme="minorHAnsi"/>
          <w:sz w:val="24"/>
          <w:szCs w:val="24"/>
          <w:highlight w:val="cyan"/>
        </w:rPr>
        <w:t>trägt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shd w:val="clear" w:color="auto" w:fill="C5E0B3" w:themeFill="accent6" w:themeFillTint="66"/>
        </w:rPr>
        <w:t>man</w:t>
      </w:r>
      <w:r w:rsidRPr="000E60DA">
        <w:rPr>
          <w:rFonts w:cstheme="minorHAnsi"/>
          <w:sz w:val="24"/>
          <w:szCs w:val="24"/>
        </w:rPr>
        <w:t xml:space="preserve"> die </w:t>
      </w:r>
      <w:r w:rsidRPr="000E60DA">
        <w:rPr>
          <w:rFonts w:cstheme="minorHAnsi"/>
          <w:sz w:val="24"/>
          <w:szCs w:val="24"/>
          <w:highlight w:val="lightGray"/>
        </w:rPr>
        <w:t>mengenmäßig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highlight w:val="green"/>
        </w:rPr>
        <w:t>zu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highlight w:val="green"/>
        </w:rPr>
        <w:t>bevorzugenden</w:t>
      </w:r>
      <w:r w:rsidRPr="000E60DA">
        <w:rPr>
          <w:rFonts w:cstheme="minorHAnsi"/>
          <w:sz w:val="24"/>
          <w:szCs w:val="24"/>
        </w:rPr>
        <w:t xml:space="preserve">, d.h. die </w:t>
      </w:r>
      <w:r w:rsidRPr="000E60DA">
        <w:rPr>
          <w:rFonts w:cstheme="minorHAnsi"/>
          <w:sz w:val="24"/>
          <w:szCs w:val="24"/>
          <w:highlight w:val="yellow"/>
        </w:rPr>
        <w:t>vollwertigen</w:t>
      </w:r>
      <w:r w:rsidRPr="000E60DA">
        <w:rPr>
          <w:rFonts w:cstheme="minorHAnsi"/>
          <w:sz w:val="24"/>
          <w:szCs w:val="24"/>
        </w:rPr>
        <w:t xml:space="preserve"> (z.B. Gemüse, </w:t>
      </w:r>
      <w:r w:rsidRPr="000E60DA">
        <w:rPr>
          <w:rFonts w:cstheme="minorHAnsi"/>
          <w:sz w:val="24"/>
          <w:szCs w:val="24"/>
          <w:shd w:val="clear" w:color="auto" w:fill="FFFF00"/>
        </w:rPr>
        <w:t>Vollkornprodukte</w:t>
      </w:r>
      <w:r w:rsidRPr="000E60DA">
        <w:rPr>
          <w:rFonts w:cstheme="minorHAnsi"/>
          <w:sz w:val="24"/>
          <w:szCs w:val="24"/>
        </w:rPr>
        <w:t xml:space="preserve">), </w:t>
      </w:r>
      <w:r w:rsidR="00ED3E5E">
        <w:rPr>
          <w:rFonts w:cstheme="minorHAnsi"/>
          <w:sz w:val="24"/>
          <w:szCs w:val="24"/>
        </w:rPr>
        <w:t xml:space="preserve">an der Spitze </w:t>
      </w:r>
      <w:r w:rsidRPr="000E60DA">
        <w:rPr>
          <w:rFonts w:cstheme="minorHAnsi"/>
          <w:sz w:val="24"/>
          <w:szCs w:val="24"/>
        </w:rPr>
        <w:t xml:space="preserve">die in geringerer Menge </w:t>
      </w:r>
      <w:r w:rsidRPr="000E60DA">
        <w:rPr>
          <w:rFonts w:cstheme="minorHAnsi"/>
          <w:sz w:val="24"/>
          <w:szCs w:val="24"/>
          <w:highlight w:val="green"/>
        </w:rPr>
        <w:t>zu verzehrenden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shd w:val="clear" w:color="auto" w:fill="FFFF00"/>
        </w:rPr>
        <w:t>Nahrungsmittel</w:t>
      </w:r>
      <w:r w:rsidRPr="000E60DA">
        <w:rPr>
          <w:rFonts w:cstheme="minorHAnsi"/>
          <w:sz w:val="24"/>
          <w:szCs w:val="24"/>
        </w:rPr>
        <w:t xml:space="preserve"> </w:t>
      </w:r>
    </w:p>
    <w:p w14:paraId="791DC23A" w14:textId="41E7F969" w:rsidR="00693A55" w:rsidRDefault="000E60DA" w:rsidP="000E60DA">
      <w:pPr>
        <w:spacing w:line="360" w:lineRule="auto"/>
        <w:rPr>
          <w:rFonts w:cstheme="minorHAnsi"/>
          <w:sz w:val="24"/>
          <w:szCs w:val="24"/>
        </w:rPr>
      </w:pPr>
      <w:r w:rsidRPr="000E60DA">
        <w:rPr>
          <w:rFonts w:cstheme="minorHAnsi"/>
          <w:sz w:val="24"/>
          <w:szCs w:val="24"/>
        </w:rPr>
        <w:t xml:space="preserve">(z.B. Zucker, Fette) </w:t>
      </w:r>
      <w:r w:rsidRPr="000E60DA">
        <w:rPr>
          <w:rFonts w:cstheme="minorHAnsi"/>
          <w:sz w:val="24"/>
          <w:szCs w:val="24"/>
          <w:highlight w:val="cyan"/>
        </w:rPr>
        <w:t>ein</w:t>
      </w:r>
      <w:r w:rsidRPr="000E60DA">
        <w:rPr>
          <w:rFonts w:cstheme="minorHAnsi"/>
          <w:sz w:val="24"/>
          <w:szCs w:val="24"/>
        </w:rPr>
        <w:t xml:space="preserve">, sodass das ungefähre </w:t>
      </w:r>
      <w:r w:rsidR="00B1281D">
        <w:rPr>
          <w:rFonts w:cstheme="minorHAnsi"/>
          <w:sz w:val="24"/>
          <w:szCs w:val="24"/>
          <w:shd w:val="clear" w:color="auto" w:fill="FFC000"/>
        </w:rPr>
        <w:t>Verhältnis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i/>
          <w:iCs/>
          <w:sz w:val="24"/>
          <w:szCs w:val="24"/>
        </w:rPr>
        <w:t>augenfällig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highlight w:val="cyan"/>
        </w:rPr>
        <w:t>dargestellt</w:t>
      </w:r>
      <w:r w:rsidRPr="000E60DA">
        <w:rPr>
          <w:rFonts w:cstheme="minorHAnsi"/>
          <w:sz w:val="24"/>
          <w:szCs w:val="24"/>
        </w:rPr>
        <w:t xml:space="preserve"> wird. </w:t>
      </w:r>
    </w:p>
    <w:p w14:paraId="43D32B08" w14:textId="19CE91DA" w:rsidR="00693A55" w:rsidRPr="000E60DA" w:rsidRDefault="000E60DA" w:rsidP="000E60DA">
      <w:pPr>
        <w:spacing w:line="360" w:lineRule="auto"/>
        <w:rPr>
          <w:rFonts w:cstheme="minorHAnsi"/>
          <w:sz w:val="24"/>
          <w:szCs w:val="24"/>
        </w:rPr>
      </w:pPr>
      <w:r w:rsidRPr="000E60DA">
        <w:rPr>
          <w:rFonts w:cstheme="minorHAnsi"/>
          <w:sz w:val="24"/>
          <w:szCs w:val="24"/>
        </w:rPr>
        <w:t xml:space="preserve">Ursprünglich war das Ziel der pyramidenförmigen </w:t>
      </w:r>
      <w:r w:rsidRPr="000E60DA">
        <w:rPr>
          <w:rFonts w:cstheme="minorHAnsi"/>
          <w:sz w:val="24"/>
          <w:szCs w:val="24"/>
          <w:shd w:val="clear" w:color="auto" w:fill="FFC000"/>
        </w:rPr>
        <w:t>Empfehlung</w:t>
      </w:r>
      <w:r w:rsidRPr="000E60DA">
        <w:rPr>
          <w:rFonts w:cstheme="minorHAnsi"/>
          <w:sz w:val="24"/>
          <w:szCs w:val="24"/>
        </w:rPr>
        <w:t xml:space="preserve"> für eine gesunde Ernährung nur eine </w:t>
      </w:r>
      <w:r w:rsidRPr="000E60DA">
        <w:rPr>
          <w:rFonts w:cstheme="minorHAnsi"/>
          <w:sz w:val="24"/>
          <w:szCs w:val="24"/>
          <w:shd w:val="clear" w:color="auto" w:fill="BECFE6"/>
        </w:rPr>
        <w:t xml:space="preserve">quantitativ </w:t>
      </w:r>
      <w:r w:rsidRPr="000E60DA">
        <w:rPr>
          <w:rFonts w:cstheme="minorHAnsi"/>
          <w:sz w:val="24"/>
          <w:szCs w:val="24"/>
          <w:shd w:val="clear" w:color="auto" w:fill="FFFFFF" w:themeFill="background1"/>
        </w:rPr>
        <w:t xml:space="preserve">ausreichende und nicht die </w:t>
      </w:r>
      <w:r w:rsidRPr="000E60DA">
        <w:rPr>
          <w:rFonts w:cstheme="minorHAnsi"/>
          <w:sz w:val="24"/>
          <w:szCs w:val="24"/>
          <w:shd w:val="clear" w:color="auto" w:fill="BECFE6"/>
        </w:rPr>
        <w:t>qualitative</w:t>
      </w:r>
      <w:r w:rsidRPr="000E60DA">
        <w:rPr>
          <w:rFonts w:cstheme="minorHAnsi"/>
          <w:sz w:val="24"/>
          <w:szCs w:val="24"/>
          <w:shd w:val="clear" w:color="auto" w:fill="FFFFFF" w:themeFill="background1"/>
        </w:rPr>
        <w:t xml:space="preserve"> Versorgung</w:t>
      </w:r>
      <w:r w:rsidRPr="000E60DA">
        <w:rPr>
          <w:rFonts w:cstheme="minorHAnsi"/>
          <w:sz w:val="24"/>
          <w:szCs w:val="24"/>
        </w:rPr>
        <w:t xml:space="preserve"> mit </w:t>
      </w:r>
      <w:r w:rsidRPr="000E60DA">
        <w:rPr>
          <w:rFonts w:cstheme="minorHAnsi"/>
          <w:sz w:val="24"/>
          <w:szCs w:val="24"/>
          <w:shd w:val="clear" w:color="auto" w:fill="FFFF00"/>
        </w:rPr>
        <w:t>Lebensmittelbestandteilen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highlight w:val="cyan"/>
        </w:rPr>
        <w:t>aufzuzeigen</w:t>
      </w:r>
      <w:r w:rsidRPr="000E60DA">
        <w:rPr>
          <w:rFonts w:cstheme="minorHAnsi"/>
          <w:sz w:val="24"/>
          <w:szCs w:val="24"/>
        </w:rPr>
        <w:t xml:space="preserve">, </w:t>
      </w:r>
      <w:r w:rsidRPr="000E60DA">
        <w:rPr>
          <w:rFonts w:cstheme="minorHAnsi"/>
          <w:sz w:val="24"/>
          <w:szCs w:val="24"/>
          <w:highlight w:val="lightGray"/>
        </w:rPr>
        <w:t>typischerweise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shd w:val="clear" w:color="auto" w:fill="FF66FF"/>
        </w:rPr>
        <w:t>Proteine</w:t>
      </w:r>
      <w:r w:rsidRPr="000E60DA">
        <w:rPr>
          <w:rFonts w:cstheme="minorHAnsi"/>
          <w:sz w:val="24"/>
          <w:szCs w:val="24"/>
        </w:rPr>
        <w:t xml:space="preserve">, </w:t>
      </w:r>
      <w:r w:rsidRPr="000E60DA">
        <w:rPr>
          <w:rFonts w:cstheme="minorHAnsi"/>
          <w:sz w:val="24"/>
          <w:szCs w:val="24"/>
          <w:shd w:val="clear" w:color="auto" w:fill="FF66FF"/>
        </w:rPr>
        <w:t>Kohlenhydrate</w:t>
      </w:r>
      <w:r w:rsidRPr="000E60DA">
        <w:rPr>
          <w:rFonts w:cstheme="minorHAnsi"/>
          <w:sz w:val="24"/>
          <w:szCs w:val="24"/>
        </w:rPr>
        <w:t xml:space="preserve">, Fette, Vitamine und </w:t>
      </w:r>
      <w:r w:rsidRPr="000E60DA">
        <w:rPr>
          <w:rFonts w:cstheme="minorHAnsi"/>
          <w:sz w:val="24"/>
          <w:szCs w:val="24"/>
          <w:shd w:val="clear" w:color="auto" w:fill="FF66FF"/>
        </w:rPr>
        <w:t>Mineralstoffe</w:t>
      </w:r>
      <w:r w:rsidRPr="000E60DA">
        <w:rPr>
          <w:rFonts w:cstheme="minorHAnsi"/>
          <w:sz w:val="24"/>
          <w:szCs w:val="24"/>
        </w:rPr>
        <w:t xml:space="preserve">. Später wurden Pyramiden </w:t>
      </w:r>
      <w:r w:rsidRPr="000E60DA">
        <w:rPr>
          <w:rFonts w:cstheme="minorHAnsi"/>
          <w:sz w:val="24"/>
          <w:szCs w:val="24"/>
          <w:highlight w:val="green"/>
        </w:rPr>
        <w:t>veröffentlicht</w:t>
      </w:r>
      <w:r w:rsidRPr="000E60DA">
        <w:rPr>
          <w:rFonts w:cstheme="minorHAnsi"/>
          <w:sz w:val="24"/>
          <w:szCs w:val="24"/>
        </w:rPr>
        <w:t xml:space="preserve">, deren Gesundheitsziele </w:t>
      </w:r>
      <w:r w:rsidRPr="000E60DA">
        <w:rPr>
          <w:rFonts w:cstheme="minorHAnsi"/>
          <w:sz w:val="24"/>
          <w:szCs w:val="24"/>
          <w:highlight w:val="cyan"/>
        </w:rPr>
        <w:t>darüber</w:t>
      </w:r>
      <w:r w:rsidRPr="000E60DA">
        <w:rPr>
          <w:rFonts w:cstheme="minorHAnsi"/>
          <w:sz w:val="24"/>
          <w:szCs w:val="24"/>
        </w:rPr>
        <w:t xml:space="preserve"> </w:t>
      </w:r>
      <w:r w:rsidRPr="000E60DA">
        <w:rPr>
          <w:rFonts w:cstheme="minorHAnsi"/>
          <w:sz w:val="24"/>
          <w:szCs w:val="24"/>
          <w:highlight w:val="cyan"/>
        </w:rPr>
        <w:t>hinausg</w:t>
      </w:r>
      <w:r w:rsidR="00E805AE">
        <w:rPr>
          <w:rFonts w:cstheme="minorHAnsi"/>
          <w:sz w:val="24"/>
          <w:szCs w:val="24"/>
          <w:highlight w:val="cyan"/>
        </w:rPr>
        <w:t>eh</w:t>
      </w:r>
      <w:r w:rsidRPr="000E60DA">
        <w:rPr>
          <w:rFonts w:cstheme="minorHAnsi"/>
          <w:sz w:val="24"/>
          <w:szCs w:val="24"/>
          <w:highlight w:val="cyan"/>
        </w:rPr>
        <w:t>en</w:t>
      </w:r>
      <w:r w:rsidRPr="000E60DA">
        <w:rPr>
          <w:rFonts w:cstheme="minorHAnsi"/>
          <w:sz w:val="24"/>
          <w:szCs w:val="24"/>
        </w:rPr>
        <w:t xml:space="preserve"> und qualitative </w:t>
      </w:r>
      <w:r w:rsidRPr="000E60DA">
        <w:rPr>
          <w:rFonts w:cstheme="minorHAnsi"/>
          <w:sz w:val="24"/>
          <w:szCs w:val="24"/>
          <w:shd w:val="clear" w:color="auto" w:fill="FFC000"/>
        </w:rPr>
        <w:t>Wertungen</w:t>
      </w:r>
      <w:r w:rsidRPr="000E60DA">
        <w:rPr>
          <w:rFonts w:cstheme="minorHAnsi"/>
          <w:sz w:val="24"/>
          <w:szCs w:val="24"/>
        </w:rPr>
        <w:t xml:space="preserve"> von </w:t>
      </w:r>
      <w:r w:rsidRPr="000E60DA">
        <w:rPr>
          <w:rFonts w:cstheme="minorHAnsi"/>
          <w:sz w:val="24"/>
          <w:szCs w:val="24"/>
          <w:highlight w:val="yellow"/>
          <w:shd w:val="clear" w:color="auto" w:fill="F7CAAC" w:themeFill="accent2" w:themeFillTint="66"/>
        </w:rPr>
        <w:t>Lebensmitteln</w:t>
      </w:r>
      <w:r w:rsidRPr="000E60DA">
        <w:rPr>
          <w:rFonts w:cstheme="minorHAnsi"/>
          <w:sz w:val="24"/>
          <w:szCs w:val="24"/>
        </w:rPr>
        <w:t xml:space="preserve"> beinhalten. </w:t>
      </w:r>
    </w:p>
    <w:p w14:paraId="34F6B14B" w14:textId="43EB85AB" w:rsidR="000E60DA" w:rsidRPr="000E60DA" w:rsidRDefault="000E60DA" w:rsidP="000E60DA">
      <w:pPr>
        <w:spacing w:line="360" w:lineRule="auto"/>
        <w:rPr>
          <w:rFonts w:cstheme="minorHAnsi"/>
          <w:sz w:val="24"/>
          <w:szCs w:val="24"/>
        </w:rPr>
      </w:pPr>
      <w:r w:rsidRPr="000E60DA">
        <w:rPr>
          <w:rFonts w:cstheme="minorHAnsi"/>
          <w:sz w:val="24"/>
          <w:szCs w:val="24"/>
        </w:rPr>
        <w:t xml:space="preserve">Über die </w:t>
      </w:r>
      <w:r w:rsidRPr="000E60DA">
        <w:rPr>
          <w:rFonts w:cstheme="minorHAnsi"/>
          <w:sz w:val="24"/>
          <w:szCs w:val="24"/>
          <w:shd w:val="clear" w:color="auto" w:fill="BECFE6"/>
        </w:rPr>
        <w:t>hierarchische</w:t>
      </w:r>
      <w:r w:rsidRPr="000E60DA">
        <w:rPr>
          <w:rFonts w:cstheme="minorHAnsi"/>
          <w:sz w:val="24"/>
          <w:szCs w:val="24"/>
        </w:rPr>
        <w:t xml:space="preserve"> Stufe der </w:t>
      </w:r>
      <w:r w:rsidRPr="000E60DA">
        <w:rPr>
          <w:rFonts w:cstheme="minorHAnsi"/>
          <w:sz w:val="24"/>
          <w:szCs w:val="24"/>
          <w:shd w:val="clear" w:color="auto" w:fill="FFC000"/>
        </w:rPr>
        <w:t>Platzierung</w:t>
      </w:r>
      <w:r w:rsidRPr="000E60DA">
        <w:rPr>
          <w:rFonts w:cstheme="minorHAnsi"/>
          <w:sz w:val="24"/>
          <w:szCs w:val="24"/>
        </w:rPr>
        <w:t xml:space="preserve"> </w:t>
      </w:r>
      <w:r w:rsidR="001E33E7">
        <w:rPr>
          <w:rFonts w:cstheme="minorHAnsi"/>
          <w:sz w:val="24"/>
          <w:szCs w:val="24"/>
          <w:shd w:val="clear" w:color="auto" w:fill="BECFE6"/>
        </w:rPr>
        <w:t>motiviert</w:t>
      </w:r>
      <w:r w:rsidRPr="000E60DA">
        <w:rPr>
          <w:rFonts w:cstheme="minorHAnsi"/>
          <w:sz w:val="24"/>
          <w:szCs w:val="24"/>
        </w:rPr>
        <w:t xml:space="preserve">, stehen lt. der </w:t>
      </w:r>
      <w:r w:rsidRPr="007B56F0">
        <w:rPr>
          <w:rFonts w:cstheme="minorHAnsi"/>
          <w:sz w:val="24"/>
          <w:szCs w:val="24"/>
          <w:bdr w:val="single" w:sz="8" w:space="0" w:color="000000"/>
        </w:rPr>
        <w:t>DGE</w:t>
      </w:r>
      <w:r w:rsidRPr="000E60DA">
        <w:rPr>
          <w:rFonts w:cstheme="minorHAnsi"/>
          <w:sz w:val="24"/>
          <w:szCs w:val="24"/>
        </w:rPr>
        <w:t xml:space="preserve"> nach 1992 an erster Stelle die Getränke, vor allem Wasser. </w:t>
      </w:r>
      <w:r w:rsidRPr="000E60DA">
        <w:rPr>
          <w:rFonts w:cstheme="minorHAnsi"/>
          <w:sz w:val="24"/>
          <w:szCs w:val="24"/>
          <w:shd w:val="clear" w:color="auto" w:fill="C5E0B3" w:themeFill="accent6" w:themeFillTint="66"/>
        </w:rPr>
        <w:t>Man</w:t>
      </w:r>
      <w:r w:rsidRPr="000E60DA">
        <w:rPr>
          <w:rFonts w:cstheme="minorHAnsi"/>
          <w:sz w:val="24"/>
          <w:szCs w:val="24"/>
        </w:rPr>
        <w:t xml:space="preserve"> sollte täglich mindestens 1,5 Liter trinken. …</w:t>
      </w:r>
    </w:p>
    <w:p w14:paraId="6663D552" w14:textId="7307A70E" w:rsidR="000E60DA" w:rsidRPr="000E60DA" w:rsidRDefault="000E60DA" w:rsidP="000E60DA">
      <w:pPr>
        <w:rPr>
          <w:rFonts w:cstheme="minorHAnsi"/>
          <w:sz w:val="24"/>
          <w:szCs w:val="24"/>
        </w:rPr>
      </w:pPr>
    </w:p>
    <w:sectPr w:rsidR="000E60DA" w:rsidRPr="000E60DA" w:rsidSect="002E34F6">
      <w:pgSz w:w="11906" w:h="16838"/>
      <w:pgMar w:top="1440" w:right="2975" w:bottom="1440" w:left="1440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F288" w14:textId="77777777" w:rsidR="002E34F6" w:rsidRDefault="002E34F6" w:rsidP="000E60DA">
      <w:pPr>
        <w:spacing w:after="0" w:line="240" w:lineRule="auto"/>
      </w:pPr>
      <w:r>
        <w:separator/>
      </w:r>
    </w:p>
  </w:endnote>
  <w:endnote w:type="continuationSeparator" w:id="0">
    <w:p w14:paraId="4DB5CD84" w14:textId="77777777" w:rsidR="002E34F6" w:rsidRDefault="002E34F6" w:rsidP="000E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A10C" w14:textId="77777777" w:rsidR="002E34F6" w:rsidRDefault="002E34F6" w:rsidP="000E60DA">
      <w:pPr>
        <w:spacing w:after="0" w:line="240" w:lineRule="auto"/>
      </w:pPr>
      <w:r>
        <w:separator/>
      </w:r>
    </w:p>
  </w:footnote>
  <w:footnote w:type="continuationSeparator" w:id="0">
    <w:p w14:paraId="182C8C80" w14:textId="77777777" w:rsidR="002E34F6" w:rsidRDefault="002E34F6" w:rsidP="000E6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9"/>
    <w:rsid w:val="000157D1"/>
    <w:rsid w:val="000D6CF2"/>
    <w:rsid w:val="000E5AD7"/>
    <w:rsid w:val="000E60DA"/>
    <w:rsid w:val="001334C2"/>
    <w:rsid w:val="00193479"/>
    <w:rsid w:val="001A1269"/>
    <w:rsid w:val="001D0B09"/>
    <w:rsid w:val="001E33E7"/>
    <w:rsid w:val="002E34F6"/>
    <w:rsid w:val="00491E7A"/>
    <w:rsid w:val="005F19E5"/>
    <w:rsid w:val="005F5B6B"/>
    <w:rsid w:val="00634098"/>
    <w:rsid w:val="00693A55"/>
    <w:rsid w:val="006F3689"/>
    <w:rsid w:val="007B56F0"/>
    <w:rsid w:val="00835017"/>
    <w:rsid w:val="00932D8B"/>
    <w:rsid w:val="00990D91"/>
    <w:rsid w:val="00AE12B0"/>
    <w:rsid w:val="00AF1E96"/>
    <w:rsid w:val="00AF5373"/>
    <w:rsid w:val="00B1281D"/>
    <w:rsid w:val="00C37FA4"/>
    <w:rsid w:val="00C57C3A"/>
    <w:rsid w:val="00D50B63"/>
    <w:rsid w:val="00E805AE"/>
    <w:rsid w:val="00E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145E"/>
  <w15:chartTrackingRefBased/>
  <w15:docId w15:val="{8DDD8745-7D31-40D8-86FC-EC8B6394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6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634098"/>
  </w:style>
  <w:style w:type="paragraph" w:styleId="Kopfzeile">
    <w:name w:val="header"/>
    <w:basedOn w:val="Standard"/>
    <w:link w:val="KopfzeileZchn"/>
    <w:uiPriority w:val="99"/>
    <w:unhideWhenUsed/>
    <w:rsid w:val="000E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0DA"/>
  </w:style>
  <w:style w:type="paragraph" w:styleId="Fuzeile">
    <w:name w:val="footer"/>
    <w:basedOn w:val="Standard"/>
    <w:link w:val="FuzeileZchn"/>
    <w:uiPriority w:val="99"/>
    <w:unhideWhenUsed/>
    <w:rsid w:val="000E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Winter</dc:creator>
  <cp:keywords/>
  <dc:description/>
  <cp:lastModifiedBy>Antje Winter</cp:lastModifiedBy>
  <cp:revision>2</cp:revision>
  <dcterms:created xsi:type="dcterms:W3CDTF">2024-04-13T11:56:00Z</dcterms:created>
  <dcterms:modified xsi:type="dcterms:W3CDTF">2024-04-13T11:56:00Z</dcterms:modified>
</cp:coreProperties>
</file>