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22"/>
          <w:szCs w:val="22"/>
        </w:rPr>
      </w:pPr>
      <w:r>
        <w:rPr>
          <w:rFonts w:eastAsia="Arial" w:cs="Arial" w:ascii="Arial" w:hAnsi="Arial"/>
          <w:sz w:val="22"/>
          <w:szCs w:val="22"/>
        </w:rPr>
      </w:r>
    </w:p>
    <w:tbl>
      <w:tblPr>
        <w:tblStyle w:val="Table1"/>
        <w:tblW w:w="10198" w:type="dxa"/>
        <w:jc w:val="left"/>
        <w:tblInd w:w="0" w:type="dxa"/>
        <w:tblCellMar>
          <w:top w:w="0" w:type="dxa"/>
          <w:left w:w="108" w:type="dxa"/>
          <w:bottom w:w="0" w:type="dxa"/>
          <w:right w:w="108" w:type="dxa"/>
        </w:tblCellMar>
        <w:tblLook w:val="0000"/>
      </w:tblPr>
      <w:tblGrid>
        <w:gridCol w:w="4818"/>
        <w:gridCol w:w="5379"/>
      </w:tblGrid>
      <w:tr>
        <w:trPr/>
        <w:tc>
          <w:tcPr>
            <w:tcW w:w="4818"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Bild Nr./ Zeitangabe (Stunde/Minute/Sekunde) / Nr. Einstellung-Bild-Nr.</w:t>
            </w:r>
          </w:p>
        </w:tc>
        <w:tc>
          <w:tcPr>
            <w:tcW w:w="5379" w:type="dxa"/>
            <w:tcBorders>
              <w:top w:val="single" w:sz="4" w:space="0" w:color="000000"/>
              <w:left w:val="single" w:sz="4" w:space="0" w:color="000000"/>
              <w:bottom w:val="single" w:sz="4" w:space="0" w:color="000000"/>
              <w:right w:val="single" w:sz="4" w:space="0" w:color="000000"/>
            </w:tcBorders>
            <w:shd w:fill="auto" w:val="clear"/>
          </w:tcPr>
          <w:p>
            <w:pPr>
              <w:pStyle w:val="Normal1"/>
              <w:rPr>
                <w:sz w:val="22"/>
                <w:szCs w:val="22"/>
              </w:rPr>
            </w:pPr>
            <w:r>
              <w:rPr>
                <w:sz w:val="22"/>
                <w:szCs w:val="22"/>
              </w:rPr>
              <w:t>Ort, Zeitangabe, Schnitt/Blende,</w:t>
            </w:r>
          </w:p>
          <w:p>
            <w:pPr>
              <w:pStyle w:val="Normal1"/>
              <w:rPr>
                <w:sz w:val="22"/>
                <w:szCs w:val="22"/>
              </w:rPr>
            </w:pPr>
            <w:r>
              <w:rPr>
                <w:sz w:val="22"/>
                <w:szCs w:val="22"/>
                <w:u w:val="single"/>
              </w:rPr>
              <w:t>Kamera</w:t>
            </w:r>
            <w:r>
              <w:rPr>
                <w:sz w:val="22"/>
                <w:szCs w:val="22"/>
              </w:rPr>
              <w:t>: Einstellungsgröße, -bewegung, -perspektive</w:t>
            </w:r>
          </w:p>
          <w:p>
            <w:pPr>
              <w:pStyle w:val="Normal1"/>
              <w:rPr>
                <w:sz w:val="22"/>
                <w:szCs w:val="22"/>
              </w:rPr>
            </w:pPr>
            <w:r>
              <w:rPr>
                <w:sz w:val="22"/>
                <w:szCs w:val="22"/>
                <w:u w:val="single"/>
              </w:rPr>
              <w:t>Ton</w:t>
            </w:r>
            <w:r>
              <w:rPr>
                <w:sz w:val="22"/>
                <w:szCs w:val="22"/>
              </w:rPr>
              <w:t xml:space="preserve">: Geräusche, Musik, Soundeffekte, </w:t>
            </w:r>
            <w:r>
              <w:rPr>
                <w:i/>
                <w:sz w:val="22"/>
                <w:szCs w:val="22"/>
              </w:rPr>
              <w:t>gesprochener Text: immer kursiv</w:t>
            </w:r>
          </w:p>
          <w:p>
            <w:pPr>
              <w:pStyle w:val="Normal1"/>
              <w:rPr>
                <w:sz w:val="22"/>
                <w:szCs w:val="22"/>
              </w:rPr>
            </w:pPr>
            <w:r>
              <w:rPr>
                <w:sz w:val="22"/>
                <w:szCs w:val="22"/>
                <w:u w:val="single"/>
              </w:rPr>
              <w:t>Beobachtungen</w:t>
            </w:r>
            <w:r>
              <w:rPr>
                <w:sz w:val="22"/>
                <w:szCs w:val="22"/>
              </w:rPr>
              <w:t xml:space="preserve">: zu  Personen, ihren Handlungen, dem Raum, besonderen Gegenständen, Farbe, Licht usw. </w:t>
            </w:r>
          </w:p>
          <w:p>
            <w:pPr>
              <w:pStyle w:val="Normal1"/>
              <w:rPr>
                <w:sz w:val="22"/>
                <w:szCs w:val="22"/>
                <w:u w:val="single"/>
              </w:rPr>
            </w:pPr>
            <w:r>
              <w:rPr>
                <w:sz w:val="22"/>
                <w:szCs w:val="22"/>
                <w:u w:val="single"/>
              </w:rPr>
              <w:t>interpretierende Aussagen zur Funktion der Stelle</w:t>
            </w:r>
          </w:p>
        </w:tc>
      </w:tr>
      <w:tr>
        <w:trPr/>
        <w:tc>
          <w:tcPr>
            <w:tcW w:w="4818"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drawing>
                <wp:inline distT="0" distB="0" distL="0" distR="0">
                  <wp:extent cx="2957195" cy="222377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53" t="-71" r="-53" b="-71"/>
                          <a:stretch>
                            <a:fillRect/>
                          </a:stretch>
                        </pic:blipFill>
                        <pic:spPr bwMode="auto">
                          <a:xfrm>
                            <a:off x="0" y="0"/>
                            <a:ext cx="2957195" cy="2223770"/>
                          </a:xfrm>
                          <a:prstGeom prst="rect">
                            <a:avLst/>
                          </a:prstGeom>
                        </pic:spPr>
                      </pic:pic>
                    </a:graphicData>
                  </a:graphic>
                </wp:inline>
              </w:drawing>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Nr. 1 0.00.00 E1</w:t>
            </w:r>
          </w:p>
        </w:tc>
        <w:tc>
          <w:tcPr>
            <w:tcW w:w="5379" w:type="dxa"/>
            <w:tcBorders>
              <w:left w:val="single" w:sz="4" w:space="0" w:color="000000"/>
              <w:bottom w:val="single" w:sz="4" w:space="0" w:color="000000"/>
              <w:right w:val="single" w:sz="4" w:space="0" w:color="000000"/>
            </w:tcBorders>
            <w:shd w:fill="auto" w:val="clear"/>
          </w:tcPr>
          <w:p>
            <w:pPr>
              <w:pStyle w:val="Normal1"/>
              <w:rPr/>
            </w:pPr>
            <w:r>
              <w:rPr>
                <w:u w:val="single"/>
              </w:rPr>
              <w:t>Ort</w:t>
            </w:r>
            <w:r>
              <w:rPr/>
              <w:t xml:space="preserve">: ungeteerte, staubige Landstraße vor einem General Store mit Zapfsäule und Motorrad davor, hügelige, staubig-trockene Landschaft, Häuser u. Kirche eines Ortes vor Bergmassiv im Hintergrund, über allem blauer Himmel </w:t>
            </w:r>
          </w:p>
          <w:p>
            <w:pPr>
              <w:pStyle w:val="Normal1"/>
              <w:rPr/>
            </w:pPr>
            <w:r>
              <w:rPr>
                <w:u w:val="single"/>
              </w:rPr>
              <w:t>Kamera</w:t>
            </w:r>
            <w:r>
              <w:rPr/>
              <w:t>: Totale, Establishing Shot, feste Position der Kamera, leichte Aufsicht</w:t>
            </w:r>
          </w:p>
          <w:p>
            <w:pPr>
              <w:pStyle w:val="Normal1"/>
              <w:rPr/>
            </w:pPr>
            <w:r>
              <w:rPr>
                <w:u w:val="single"/>
              </w:rPr>
              <w:t>Ton</w:t>
            </w:r>
            <w:r>
              <w:rPr/>
              <w:t>: Motorgeräusch des wegfahrenden Autos, Hundegebell, Musik: Gesang (s.u.) beginnt</w:t>
            </w:r>
          </w:p>
          <w:p>
            <w:pPr>
              <w:pStyle w:val="Normal1"/>
              <w:rPr/>
            </w:pPr>
            <w:r>
              <w:rPr>
                <w:u w:val="single"/>
              </w:rPr>
              <w:t>Beobachtungen:</w:t>
            </w:r>
            <w:r>
              <w:rPr/>
              <w:t xml:space="preserve"> Auto, aus dem ein Mann ausgestiegen ist, fährt weg, Mann nähert sich einem vor dem Gebäude stehenden Motorrad, sonst nur trockene Landschaft</w:t>
            </w:r>
          </w:p>
          <w:p>
            <w:pPr>
              <w:pStyle w:val="Normal1"/>
              <w:rPr/>
            </w:pPr>
            <w:r>
              <w:rPr/>
              <w:t>Farben: blau und braun vorherrschend</w:t>
            </w:r>
          </w:p>
        </w:tc>
      </w:tr>
      <w:tr>
        <w:trPr/>
        <w:tc>
          <w:tcPr>
            <w:tcW w:w="4818"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drawing>
                <wp:inline distT="0" distB="0" distL="0" distR="0">
                  <wp:extent cx="2797175" cy="210121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rcRect l="-53" t="-71" r="-53" b="-71"/>
                          <a:stretch>
                            <a:fillRect/>
                          </a:stretch>
                        </pic:blipFill>
                        <pic:spPr bwMode="auto">
                          <a:xfrm>
                            <a:off x="0" y="0"/>
                            <a:ext cx="2797175" cy="2101215"/>
                          </a:xfrm>
                          <a:prstGeom prst="rect">
                            <a:avLst/>
                          </a:prstGeom>
                        </pic:spPr>
                      </pic:pic>
                    </a:graphicData>
                  </a:graphic>
                </wp:inline>
              </w:drawing>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Nr. 2 0.00.4 E2</w:t>
            </w:r>
          </w:p>
        </w:tc>
        <w:tc>
          <w:tcPr>
            <w:tcW w:w="5379" w:type="dxa"/>
            <w:tcBorders>
              <w:left w:val="single" w:sz="4" w:space="0" w:color="000000"/>
              <w:bottom w:val="single" w:sz="4" w:space="0" w:color="000000"/>
              <w:right w:val="single" w:sz="4" w:space="0" w:color="000000"/>
            </w:tcBorders>
            <w:shd w:fill="auto" w:val="clear"/>
          </w:tcPr>
          <w:p>
            <w:pPr>
              <w:pStyle w:val="Normal1"/>
              <w:rPr/>
            </w:pPr>
            <w:r>
              <w:rPr>
                <w:u w:val="single"/>
              </w:rPr>
              <w:t>Ort:</w:t>
            </w:r>
            <w:r>
              <w:rPr/>
              <w:t xml:space="preserve"> draußen bei dem Motorrad vor dem Saloon</w:t>
            </w:r>
          </w:p>
          <w:p>
            <w:pPr>
              <w:pStyle w:val="Normal1"/>
              <w:rPr/>
            </w:pPr>
            <w:r>
              <w:rPr>
                <w:u w:val="single"/>
              </w:rPr>
              <w:t>Kamera</w:t>
            </w:r>
            <w:r>
              <w:rPr/>
              <w:t>: halbnah/amerikanisch (Motorrad verdeckt untere Körperhälfte), Kameraschwenk folgt der Bewegung des Mannes, Froschperspektive</w:t>
            </w:r>
          </w:p>
          <w:p>
            <w:pPr>
              <w:pStyle w:val="Normal1"/>
              <w:rPr/>
            </w:pPr>
            <w:r>
              <w:rPr>
                <w:u w:val="single"/>
              </w:rPr>
              <w:t>Ton:</w:t>
            </w:r>
            <w:r>
              <w:rPr/>
              <w:t xml:space="preserve"> Gesang </w:t>
            </w:r>
            <w:r>
              <w:rPr>
                <w:i/>
              </w:rPr>
              <w:t>„Everything, everything's gonna be alright this morning“ (</w:t>
            </w:r>
            <w:r>
              <w:rPr>
                <w:i w:val="false"/>
              </w:rPr>
              <w:t>mit einem Zwischenruf)</w:t>
            </w:r>
            <w:r>
              <w:rPr/>
              <w:t>, Hinweis auf Tageszeit, Gitarrenklang beim Öffnen der Tür</w:t>
            </w:r>
          </w:p>
          <w:p>
            <w:pPr>
              <w:pStyle w:val="Normal1"/>
              <w:rPr/>
            </w:pPr>
            <w:r>
              <w:rPr>
                <w:u w:val="single"/>
              </w:rPr>
              <w:t>Beobachtungen:</w:t>
            </w:r>
            <w:r>
              <w:rPr/>
              <w:t xml:space="preserve"> Mann geht mit neugierigem Blick auf Motorrad zu und an diesem vorbei, nimmt seinen Hut ab und wischt sich den Schweiß von Hals ab, betritt Saloon, blauer Himmel, Sonne reflektiert vom Tank des Motorrades, große Hitze, Farbe: blau</w:t>
            </w:r>
          </w:p>
        </w:tc>
      </w:tr>
      <w:tr>
        <w:trPr/>
        <w:tc>
          <w:tcPr>
            <w:tcW w:w="4818"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drawing>
                <wp:inline distT="0" distB="0" distL="0" distR="0">
                  <wp:extent cx="2664460" cy="199644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rcRect l="-53" t="-71" r="-53" b="-71"/>
                          <a:stretch>
                            <a:fillRect/>
                          </a:stretch>
                        </pic:blipFill>
                        <pic:spPr bwMode="auto">
                          <a:xfrm>
                            <a:off x="0" y="0"/>
                            <a:ext cx="2664460" cy="1996440"/>
                          </a:xfrm>
                          <a:prstGeom prst="rect">
                            <a:avLst/>
                          </a:prstGeom>
                        </pic:spPr>
                      </pic:pic>
                    </a:graphicData>
                  </a:graphic>
                </wp:inline>
              </w:drawing>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Nr. 3 0.00.09 E3</w:t>
            </w:r>
          </w:p>
        </w:tc>
        <w:tc>
          <w:tcPr>
            <w:tcW w:w="5379"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Ort: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im Saloon</w:t>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Kamera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Halbtotale, leichtes Heranzoomen an Theke, Normalperspektive mit leichter Obersicht</w:t>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Ton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Gesang, Türquietschen, Schreie in Melodie, begleitende E-Gitarrenmusik</w:t>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Beobachtungen: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Mann betritt Saloon, geht zur Kasse, ein weiterer Mann bringt Getränke von der Theke zu einem Tisch, läuft aus dem Bild, eine blonde Kellnerin mit weißer Schürze steht mit dem Rücken zur Kamera hinter dem Tresen beim Kochen, Ventilator im Hintergrund zeigt Hitze an.</w:t>
            </w:r>
          </w:p>
        </w:tc>
      </w:tr>
    </w:tbl>
    <w:p>
      <w:pPr>
        <w:pStyle w:val="Normal1"/>
        <w:rPr/>
      </w:pPr>
      <w:r>
        <w:rPr/>
      </w:r>
    </w:p>
    <w:sectPr>
      <w:headerReference w:type="default" r:id="rId5"/>
      <w:type w:val="nextPage"/>
      <w:pgSz w:w="11906" w:h="16838"/>
      <w:pgMar w:left="1134" w:right="1134" w:header="1134" w:top="147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t>Einstellungsprotokoll zum Levis-Spot „Refrigerator“ (1988)</w:t>
    </w:r>
  </w:p>
</w:hdr>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ongti SC" w:cs="Arial Unicode MS"/>
        <w:sz w:val="24"/>
        <w:szCs w:val="24"/>
        <w:lang w:val="de-DE" w:eastAsia="zh-CN" w:bidi="hi-IN"/>
      </w:rPr>
    </w:rPrDefault>
    <w:pPrDefault>
      <w:pPr/>
    </w:pPrDefault>
  </w:docDefaults>
  <w:style w:type="paragraph" w:styleId="Normal">
    <w:name w:val="Normal"/>
    <w:qFormat/>
    <w:pPr>
      <w:widowControl w:val="false"/>
      <w:bidi w:val="0"/>
      <w:jc w:val="left"/>
    </w:pPr>
    <w:rPr>
      <w:rFonts w:ascii="Calibri" w:hAnsi="Calibri" w:eastAsia="Songti SC" w:cs="Arial Unicode MS"/>
      <w:color w:val="auto"/>
      <w:kern w:val="0"/>
      <w:sz w:val="24"/>
      <w:szCs w:val="24"/>
      <w:lang w:val="de-DE" w:eastAsia="zh-CN" w:bidi="hi-IN"/>
    </w:rPr>
  </w:style>
  <w:style w:type="paragraph" w:styleId="Berschrift1">
    <w:name w:val="Heading 1"/>
    <w:basedOn w:val="Normal1"/>
    <w:next w:val="Normal1"/>
    <w:qFormat/>
    <w:pPr>
      <w:keepNext w:val="true"/>
      <w:keepLines/>
      <w:spacing w:lineRule="auto" w:line="240" w:before="480" w:after="120"/>
    </w:pPr>
    <w:rPr>
      <w:b/>
      <w:sz w:val="48"/>
      <w:szCs w:val="48"/>
    </w:rPr>
  </w:style>
  <w:style w:type="paragraph" w:styleId="Berschrift2">
    <w:name w:val="Heading 2"/>
    <w:basedOn w:val="Normal1"/>
    <w:next w:val="Normal1"/>
    <w:qFormat/>
    <w:pPr>
      <w:keepNext w:val="true"/>
      <w:keepLines/>
      <w:spacing w:lineRule="auto" w:line="240" w:before="360" w:after="80"/>
    </w:pPr>
    <w:rPr>
      <w:b/>
      <w:sz w:val="36"/>
      <w:szCs w:val="36"/>
    </w:rPr>
  </w:style>
  <w:style w:type="paragraph" w:styleId="Berschrift3">
    <w:name w:val="Heading 3"/>
    <w:basedOn w:val="Normal1"/>
    <w:next w:val="Normal1"/>
    <w:qFormat/>
    <w:pPr>
      <w:keepNext w:val="true"/>
      <w:keepLines/>
      <w:spacing w:lineRule="auto" w:line="240" w:before="280" w:after="80"/>
    </w:pPr>
    <w:rPr>
      <w:b/>
      <w:sz w:val="28"/>
      <w:szCs w:val="28"/>
    </w:rPr>
  </w:style>
  <w:style w:type="paragraph" w:styleId="Berschrift4">
    <w:name w:val="Heading 4"/>
    <w:basedOn w:val="Normal1"/>
    <w:next w:val="Normal1"/>
    <w:qFormat/>
    <w:pPr>
      <w:keepNext w:val="true"/>
      <w:keepLines/>
      <w:spacing w:lineRule="auto" w:line="240" w:before="240" w:after="40"/>
    </w:pPr>
    <w:rPr>
      <w:b/>
      <w:sz w:val="24"/>
      <w:szCs w:val="24"/>
    </w:rPr>
  </w:style>
  <w:style w:type="paragraph" w:styleId="Berschrift5">
    <w:name w:val="Heading 5"/>
    <w:basedOn w:val="Normal1"/>
    <w:next w:val="Normal1"/>
    <w:qFormat/>
    <w:pPr>
      <w:keepNext w:val="true"/>
      <w:keepLines/>
      <w:spacing w:lineRule="auto" w:line="240" w:before="220" w:after="40"/>
    </w:pPr>
    <w:rPr>
      <w:b/>
      <w:sz w:val="22"/>
      <w:szCs w:val="22"/>
    </w:rPr>
  </w:style>
  <w:style w:type="paragraph" w:styleId="Berschrift6">
    <w:name w:val="Heading 6"/>
    <w:basedOn w:val="Normal1"/>
    <w:next w:val="Normal1"/>
    <w:qFormat/>
    <w:pPr>
      <w:keepNext w:val="true"/>
      <w:keepLines/>
      <w:spacing w:lineRule="auto" w:line="240" w:before="200" w:after="40"/>
    </w:pPr>
    <w:rPr>
      <w:b/>
      <w:sz w:val="20"/>
      <w:szCs w:val="20"/>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Normal1" w:default="1">
    <w:name w:val="LO-normal"/>
    <w:qFormat/>
    <w:pPr>
      <w:widowControl w:val="false"/>
      <w:bidi w:val="0"/>
      <w:jc w:val="left"/>
    </w:pPr>
    <w:rPr>
      <w:rFonts w:ascii="Calibri" w:hAnsi="Calibri" w:eastAsia="Songti SC" w:cs="Arial Unicode MS"/>
      <w:color w:val="auto"/>
      <w:kern w:val="0"/>
      <w:sz w:val="24"/>
      <w:szCs w:val="24"/>
      <w:lang w:val="de-DE" w:eastAsia="zh-CN" w:bidi="hi-IN"/>
    </w:rPr>
  </w:style>
  <w:style w:type="paragraph" w:styleId="Titel">
    <w:name w:val="Title"/>
    <w:basedOn w:val="Normal1"/>
    <w:next w:val="Normal1"/>
    <w:qFormat/>
    <w:pPr>
      <w:keepNext w:val="true"/>
      <w:keepLines/>
      <w:spacing w:lineRule="auto" w:line="240" w:before="480" w:after="120"/>
    </w:pPr>
    <w:rPr>
      <w:b/>
      <w:sz w:val="72"/>
      <w:szCs w:val="72"/>
    </w:rPr>
  </w:style>
  <w:style w:type="paragraph" w:styleId="Untertitel">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KopfundFuzeile">
    <w:name w:val="Kopf- und Fußzeile"/>
    <w:basedOn w:val="Normal"/>
    <w:qFormat/>
    <w:pPr/>
    <w:rPr/>
  </w:style>
  <w:style w:type="paragraph" w:styleId="Kopfzeile">
    <w:name w:val="Header"/>
    <w:basedOn w:val="KopfundFuzeile"/>
    <w:pPr/>
    <w:rPr/>
  </w:style>
  <w:style w:type="paragraph" w:styleId="Fuzeile">
    <w:name w:val="Footer"/>
    <w:basedOn w:val="Kopfund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LibreOffice/6.3.1.2$MacOSX_X86_64 LibreOffice_project/b79626edf0065ac373bd1df5c28bd630b4424273</Application>
  <Pages>1</Pages>
  <Words>280</Words>
  <Characters>1818</Characters>
  <CharactersWithSpaces>2078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2021-03-13T10:59:15Z</dcterms:modified>
  <cp:revision>1</cp:revision>
  <dc:subject/>
  <dc:title/>
</cp:coreProperties>
</file>