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B7475">
        <w:rPr>
          <w:rFonts w:ascii="Arial" w:hAnsi="Arial" w:cs="Arial"/>
          <w:b/>
          <w:sz w:val="24"/>
          <w:szCs w:val="24"/>
        </w:rPr>
        <w:t>Leihvertrag über die Leihe eines mobilen Endgeräts für Schülerinnen und Schüler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Zwischen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AB7475" w:rsidP="00AB74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der Stadt Hildesheim, </w:t>
      </w:r>
      <w:r w:rsidR="00E45675" w:rsidRPr="00AB7475">
        <w:rPr>
          <w:rFonts w:ascii="Arial" w:hAnsi="Arial" w:cs="Arial"/>
        </w:rPr>
        <w:t>Hoher Weg 9/10, 31134 Hildesheim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vertreten durch den Oberbürgermeister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 xml:space="preserve">- im Folgenden Verleiher </w:t>
      </w:r>
      <w:r w:rsidR="00AB7475">
        <w:rPr>
          <w:rFonts w:ascii="Arial" w:hAnsi="Arial" w:cs="Arial"/>
        </w:rPr>
        <w:t>-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u n d</w:t>
      </w:r>
    </w:p>
    <w:p w:rsidR="00AB7475" w:rsidRPr="00AB7475" w:rsidRDefault="00AB74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______________________________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______________________________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Name und Anschrift des Schülers / der Schülerin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______________________________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Schule und Jahrgang/Klasse</w:t>
      </w:r>
    </w:p>
    <w:p w:rsidR="00E456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5B77" w:rsidRDefault="006F5B77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vertreten durch: ______________________________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Name der/des gesetzlichen Vertreter/Vertreterin/Vertreters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- im Folgenden Entleiher -</w:t>
      </w: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475">
        <w:rPr>
          <w:rFonts w:ascii="Arial" w:hAnsi="Arial" w:cs="Arial"/>
        </w:rPr>
        <w:t>wird folgender Vertrag geschlossen:</w:t>
      </w:r>
    </w:p>
    <w:p w:rsidR="00E45675" w:rsidRDefault="00E45675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F18E0" w:rsidRPr="00AB7475" w:rsidRDefault="00EF18E0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 1 Vertragsgegenstand</w:t>
      </w:r>
    </w:p>
    <w:p w:rsidR="00E45675" w:rsidRPr="00AB7475" w:rsidRDefault="00E45675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Der Verleiher stellt dem Entleiher im Schuljahr ____________ das im Folgenden näher bezeichnete mobile Endgerät und etwaiges Zubehör (im Folgenden: Leihobjekt) zur Verfügung: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Mobiles Endgerät: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Typenbezeichnung: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Seriennummer: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Ggf. Verleihnummer des Verleihers: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Zubehör: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675" w:rsidRPr="00AB7475" w:rsidTr="00E45675"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475">
              <w:rPr>
                <w:rFonts w:ascii="Arial" w:hAnsi="Arial" w:cs="Arial"/>
              </w:rPr>
              <w:t>Bemerkungen:</w:t>
            </w:r>
          </w:p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E45675" w:rsidRPr="00AB7475" w:rsidRDefault="00E45675" w:rsidP="00E456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1860" w:rsidRDefault="00871860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871860" w:rsidRPr="00AB7475" w:rsidRDefault="00871860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611E82" w:rsidRDefault="00E45675" w:rsidP="0029413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611E82">
        <w:rPr>
          <w:rFonts w:ascii="Arial" w:hAnsi="Arial" w:cs="Arial"/>
        </w:rPr>
        <w:t xml:space="preserve">Der Gesamtwert des in Absatz 1 bezeichneten Leihobjekts beträgt </w:t>
      </w:r>
      <w:r w:rsidR="00611E82" w:rsidRPr="00611E82">
        <w:rPr>
          <w:rFonts w:ascii="Arial" w:hAnsi="Arial" w:cs="Arial"/>
        </w:rPr>
        <w:t>ca. 400,00</w:t>
      </w:r>
      <w:r w:rsidRPr="00611E82">
        <w:rPr>
          <w:rFonts w:ascii="Arial" w:hAnsi="Arial" w:cs="Arial"/>
        </w:rPr>
        <w:t xml:space="preserve"> Euro.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An dem Leihobjekt dürfen durch den Entleiher keine irreversiblen technischen Veränderungen vorgenommen werden.</w:t>
      </w:r>
    </w:p>
    <w:p w:rsidR="00E45675" w:rsidRPr="006F5B77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294134" w:rsidRDefault="00E45675" w:rsidP="0029413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Das Leihobjekt befindet sich in dem aus der Anlage</w:t>
      </w:r>
      <w:r w:rsidR="008A68EC" w:rsidRPr="00294134">
        <w:rPr>
          <w:rFonts w:ascii="Arial" w:hAnsi="Arial" w:cs="Arial"/>
        </w:rPr>
        <w:t xml:space="preserve"> </w:t>
      </w:r>
      <w:r w:rsidR="006F5B77" w:rsidRPr="00294134">
        <w:rPr>
          <w:rFonts w:ascii="Arial" w:hAnsi="Arial" w:cs="Arial"/>
        </w:rPr>
        <w:t>„</w:t>
      </w:r>
      <w:r w:rsidRPr="00294134">
        <w:rPr>
          <w:rFonts w:ascii="Arial" w:hAnsi="Arial" w:cs="Arial"/>
        </w:rPr>
        <w:t>Vorschäden</w:t>
      </w:r>
      <w:r w:rsidR="006F5B77" w:rsidRPr="00294134">
        <w:rPr>
          <w:rFonts w:ascii="Arial" w:hAnsi="Arial" w:cs="Arial"/>
        </w:rPr>
        <w:t>“</w:t>
      </w:r>
      <w:r w:rsidRPr="00294134">
        <w:rPr>
          <w:rFonts w:ascii="Arial" w:hAnsi="Arial" w:cs="Arial"/>
        </w:rPr>
        <w:t xml:space="preserve"> ersichtlichen Zustand.</w:t>
      </w:r>
      <w:r w:rsidR="006F5B77" w:rsidRPr="00294134">
        <w:rPr>
          <w:rFonts w:ascii="Arial" w:hAnsi="Arial" w:cs="Arial"/>
        </w:rPr>
        <w:t xml:space="preserve"> 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lastRenderedPageBreak/>
        <w:t>§ 2 Leihdauer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6F5B77" w:rsidRDefault="00E45675" w:rsidP="00294134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6F5B77">
        <w:rPr>
          <w:rFonts w:ascii="Arial" w:hAnsi="Arial" w:cs="Arial"/>
        </w:rPr>
        <w:t>Die Leihzeit beginnt mit der Ausgabe des Leihobjekts durch den Leihgeber am ___________ und endet</w:t>
      </w:r>
      <w:r w:rsidR="006F5B77">
        <w:rPr>
          <w:rFonts w:ascii="Arial" w:hAnsi="Arial" w:cs="Arial"/>
        </w:rPr>
        <w:t xml:space="preserve"> </w:t>
      </w:r>
      <w:r w:rsidR="006F5B77" w:rsidRPr="006F5B77">
        <w:rPr>
          <w:rFonts w:ascii="Arial" w:hAnsi="Arial" w:cs="Arial"/>
          <w:i/>
        </w:rPr>
        <w:t>(Zutreffendes bitte ankreuzen)</w:t>
      </w:r>
    </w:p>
    <w:p w:rsidR="006F5B77" w:rsidRDefault="006F5B77" w:rsidP="006F5B77">
      <w:pPr>
        <w:autoSpaceDE w:val="0"/>
        <w:autoSpaceDN w:val="0"/>
        <w:adjustRightInd w:val="0"/>
        <w:rPr>
          <w:rFonts w:ascii="Arial" w:hAnsi="Arial" w:cs="Arial"/>
        </w:rPr>
      </w:pPr>
    </w:p>
    <w:p w:rsidR="006F5B77" w:rsidRDefault="00E45675" w:rsidP="00294134">
      <w:pPr>
        <w:autoSpaceDE w:val="0"/>
        <w:autoSpaceDN w:val="0"/>
        <w:adjustRightInd w:val="0"/>
        <w:ind w:left="357"/>
        <w:rPr>
          <w:rFonts w:ascii="Arial" w:hAnsi="Arial" w:cs="Arial"/>
        </w:rPr>
      </w:pPr>
      <w:r w:rsidRPr="006F5B77">
        <w:rPr>
          <w:rFonts w:ascii="Arial" w:hAnsi="Arial" w:cs="Arial"/>
        </w:rPr>
        <w:t>[</w:t>
      </w:r>
      <w:r w:rsidR="006F5B77">
        <w:rPr>
          <w:rFonts w:ascii="Arial" w:hAnsi="Arial" w:cs="Arial"/>
        </w:rPr>
        <w:t xml:space="preserve"> </w:t>
      </w:r>
      <w:r w:rsidRPr="006F5B77">
        <w:rPr>
          <w:rFonts w:ascii="Arial" w:hAnsi="Arial" w:cs="Arial"/>
        </w:rPr>
        <w:t xml:space="preserve"> ] am _____________ </w:t>
      </w:r>
    </w:p>
    <w:p w:rsidR="006F5B77" w:rsidRDefault="006F5B77" w:rsidP="00294134">
      <w:pPr>
        <w:autoSpaceDE w:val="0"/>
        <w:autoSpaceDN w:val="0"/>
        <w:adjustRightInd w:val="0"/>
        <w:ind w:left="357"/>
        <w:rPr>
          <w:rFonts w:ascii="Arial" w:hAnsi="Arial" w:cs="Arial"/>
        </w:rPr>
      </w:pPr>
    </w:p>
    <w:p w:rsidR="00E45675" w:rsidRPr="006F5B77" w:rsidRDefault="00E45675" w:rsidP="00294134">
      <w:pPr>
        <w:autoSpaceDE w:val="0"/>
        <w:autoSpaceDN w:val="0"/>
        <w:adjustRightInd w:val="0"/>
        <w:ind w:left="357"/>
        <w:rPr>
          <w:rFonts w:ascii="Arial" w:hAnsi="Arial" w:cs="Arial"/>
        </w:rPr>
      </w:pPr>
      <w:r w:rsidRPr="006F5B77">
        <w:rPr>
          <w:rFonts w:ascii="Arial" w:hAnsi="Arial" w:cs="Arial"/>
        </w:rPr>
        <w:t>[</w:t>
      </w:r>
      <w:r w:rsidR="006F5B77">
        <w:rPr>
          <w:rFonts w:ascii="Arial" w:hAnsi="Arial" w:cs="Arial"/>
        </w:rPr>
        <w:t xml:space="preserve"> </w:t>
      </w:r>
      <w:r w:rsidRPr="006F5B77">
        <w:rPr>
          <w:rFonts w:ascii="Arial" w:hAnsi="Arial" w:cs="Arial"/>
        </w:rPr>
        <w:t xml:space="preserve"> ] mit dem letzten Schultag des Schuljahres, für das der Leihvertrag nach § 1 Absatz 1 geschlossen wurde.</w:t>
      </w:r>
    </w:p>
    <w:p w:rsidR="00E45675" w:rsidRPr="00AB7475" w:rsidRDefault="00E45675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Verlässt der Entleiher vor dem in Absatz 1 bestimmten Ende der Leihzeit die im oben genannte Schule, so endet die Leihzeit mit Ablauf des letzten Tages des Entleihers an dieser Schule.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0313FE" w:rsidRDefault="00E45675" w:rsidP="00F1331B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0313FE">
        <w:rPr>
          <w:rFonts w:ascii="Arial" w:hAnsi="Arial" w:cs="Arial"/>
        </w:rPr>
        <w:t>Der Entleiher hat das Leihobjekt unverzüglich nach dem Ablauf der Leihdauer in ordnungsgemäßem Zustand zurückzugeben.</w:t>
      </w:r>
      <w:r w:rsidR="002F27D7" w:rsidRPr="000313FE">
        <w:rPr>
          <w:rFonts w:ascii="Arial" w:hAnsi="Arial" w:cs="Arial"/>
        </w:rPr>
        <w:t xml:space="preserve"> Nach der Rückgabe besteht kein Anspruch auf die auf dem Leihobjekt gespeicherten Daten für den Entleiher</w:t>
      </w:r>
      <w:r w:rsidR="000313FE">
        <w:rPr>
          <w:rFonts w:ascii="Arial" w:hAnsi="Arial" w:cs="Arial"/>
        </w:rPr>
        <w:t>.</w:t>
      </w:r>
    </w:p>
    <w:p w:rsidR="000313FE" w:rsidRPr="000313FE" w:rsidRDefault="000313FE" w:rsidP="000313FE">
      <w:pPr>
        <w:pStyle w:val="Listenabsatz"/>
        <w:jc w:val="left"/>
        <w:rPr>
          <w:rFonts w:ascii="Arial" w:hAnsi="Arial" w:cs="Arial"/>
        </w:rPr>
      </w:pPr>
    </w:p>
    <w:p w:rsidR="000313FE" w:rsidRPr="000313FE" w:rsidRDefault="000313FE" w:rsidP="000313FE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 3 Zweckbestimmung der Nutzung des Leihobjekts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Das Leihobjekt wird dem Entleiher für Zwecke der Unterrichtsvorbereitung, der Nutzung im Unterricht und für das an einem anderen Lernort zur Verfügung gestellt.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Eine privaten Zwecken dienende Nutzung des Leihobjekts ist nicht zulässig.</w:t>
      </w: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Für die Einhaltung der Zweckbestimmung der Nutzung ist die/der Erzi</w:t>
      </w:r>
      <w:r w:rsidR="009E3E41" w:rsidRPr="00294134">
        <w:rPr>
          <w:rFonts w:ascii="Arial" w:hAnsi="Arial" w:cs="Arial"/>
        </w:rPr>
        <w:t xml:space="preserve">ehungsberechtigte bzw. sind die </w:t>
      </w:r>
      <w:r w:rsidRPr="00294134">
        <w:rPr>
          <w:rFonts w:ascii="Arial" w:hAnsi="Arial" w:cs="Arial"/>
        </w:rPr>
        <w:t>Erziehungsberechtigten zuständig.</w:t>
      </w:r>
    </w:p>
    <w:p w:rsidR="009E3E41" w:rsidRDefault="009E3E41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9E3E41" w:rsidRPr="00AB7475">
        <w:rPr>
          <w:rFonts w:ascii="Arial" w:hAnsi="Arial" w:cs="Arial"/>
          <w:b/>
        </w:rPr>
        <w:t xml:space="preserve"> 4 </w:t>
      </w:r>
      <w:r w:rsidR="00EF18E0">
        <w:rPr>
          <w:rFonts w:ascii="Arial" w:hAnsi="Arial" w:cs="Arial"/>
          <w:b/>
        </w:rPr>
        <w:t>Zentrale</w:t>
      </w:r>
      <w:r w:rsidRPr="00AB7475">
        <w:rPr>
          <w:rFonts w:ascii="Arial" w:hAnsi="Arial" w:cs="Arial"/>
          <w:b/>
        </w:rPr>
        <w:t xml:space="preserve"> Geräteverwaltung</w:t>
      </w:r>
    </w:p>
    <w:p w:rsidR="009E3E41" w:rsidRPr="00AB7475" w:rsidRDefault="009E3E41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Apps und sonstige Software dürfen durch den Entleiher grundsätzlich</w:t>
      </w:r>
      <w:r w:rsidR="009E3E41" w:rsidRPr="00294134">
        <w:rPr>
          <w:rFonts w:ascii="Arial" w:hAnsi="Arial" w:cs="Arial"/>
        </w:rPr>
        <w:t xml:space="preserve"> nur nach Genehmigung durch den </w:t>
      </w:r>
      <w:r w:rsidRPr="00294134">
        <w:rPr>
          <w:rFonts w:ascii="Arial" w:hAnsi="Arial" w:cs="Arial"/>
        </w:rPr>
        <w:t>Verleiher installiert werden.</w:t>
      </w:r>
    </w:p>
    <w:p w:rsidR="009E3E41" w:rsidRPr="00AB7475" w:rsidRDefault="009E3E41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Der Verleiher behält sich vor, jederzeit zentral gesteuerte Updates der auf den mobilen Endgerä</w:t>
      </w:r>
      <w:r w:rsidR="009E3E41" w:rsidRPr="00294134">
        <w:rPr>
          <w:rFonts w:ascii="Arial" w:hAnsi="Arial" w:cs="Arial"/>
        </w:rPr>
        <w:t xml:space="preserve">ten </w:t>
      </w:r>
      <w:r w:rsidRPr="00294134">
        <w:rPr>
          <w:rFonts w:ascii="Arial" w:hAnsi="Arial" w:cs="Arial"/>
        </w:rPr>
        <w:t>vorhandenen Software vorzunehmen, etwa um sicherheitsrelevante Lücken zu schließen.</w:t>
      </w:r>
    </w:p>
    <w:p w:rsidR="009E3E41" w:rsidRPr="00AB7475" w:rsidRDefault="009E3E41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Das mobile Endgerät wird zentral mit Hilfe einer Software über eine Mobilgerä</w:t>
      </w:r>
      <w:r w:rsidR="009E3E41" w:rsidRPr="00294134">
        <w:rPr>
          <w:rFonts w:ascii="Arial" w:hAnsi="Arial" w:cs="Arial"/>
        </w:rPr>
        <w:t xml:space="preserve">teverwaltung </w:t>
      </w:r>
      <w:r w:rsidRPr="00294134">
        <w:rPr>
          <w:rFonts w:ascii="Arial" w:hAnsi="Arial" w:cs="Arial"/>
        </w:rPr>
        <w:t xml:space="preserve">administriert. Mit Hilfe der Mobilgeräteverwaltung überwacht und verwaltet </w:t>
      </w:r>
      <w:r w:rsidR="009E3E41" w:rsidRPr="00294134">
        <w:rPr>
          <w:rFonts w:ascii="Arial" w:hAnsi="Arial" w:cs="Arial"/>
        </w:rPr>
        <w:t xml:space="preserve">der Verleiher Implementierungen </w:t>
      </w:r>
      <w:r w:rsidRPr="00294134">
        <w:rPr>
          <w:rFonts w:ascii="Arial" w:hAnsi="Arial" w:cs="Arial"/>
        </w:rPr>
        <w:t>mobiler Endgeräte. Der Verleiher behält sich vor, über die Mobilgeräteverwaltung mobile Endgerä</w:t>
      </w:r>
      <w:r w:rsidR="009E3E41" w:rsidRPr="00294134">
        <w:rPr>
          <w:rFonts w:ascii="Arial" w:hAnsi="Arial" w:cs="Arial"/>
        </w:rPr>
        <w:t xml:space="preserve">te wie </w:t>
      </w:r>
      <w:r w:rsidRPr="00294134">
        <w:rPr>
          <w:rFonts w:ascii="Arial" w:hAnsi="Arial" w:cs="Arial"/>
        </w:rPr>
        <w:t>folgt zu administrieren:</w:t>
      </w:r>
    </w:p>
    <w:p w:rsidR="00E45675" w:rsidRPr="00AB7475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AB7475">
        <w:rPr>
          <w:rFonts w:ascii="Arial" w:hAnsi="Arial" w:cs="Arial"/>
        </w:rPr>
        <w:t>Entsperrcode zurücksetzen;</w:t>
      </w:r>
    </w:p>
    <w:p w:rsidR="00E45675" w:rsidRPr="00AB7475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AB7475">
        <w:rPr>
          <w:rFonts w:ascii="Arial" w:hAnsi="Arial" w:cs="Arial"/>
        </w:rPr>
        <w:t>Gerät sperren (Entsperrcode aktivieren);</w:t>
      </w:r>
    </w:p>
    <w:p w:rsidR="00E45675" w:rsidRPr="00AB7475" w:rsidRDefault="002F27D7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Schuldaten</w:t>
      </w:r>
      <w:r w:rsidR="00E45675" w:rsidRPr="00AB7475">
        <w:rPr>
          <w:rFonts w:ascii="Arial" w:hAnsi="Arial" w:cs="Arial"/>
        </w:rPr>
        <w:t xml:space="preserve"> löschen;</w:t>
      </w:r>
    </w:p>
    <w:p w:rsidR="00E45675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AB7475">
        <w:rPr>
          <w:rFonts w:ascii="Arial" w:hAnsi="Arial" w:cs="Arial"/>
        </w:rPr>
        <w:t>Gerät auf Werkseinstellungen zurücksetzen;</w:t>
      </w:r>
    </w:p>
    <w:p w:rsidR="000D1C59" w:rsidRPr="00AB7475" w:rsidRDefault="000D1C59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Ortung des Geräts im Falle eines Diebstahls oder der Verlustmeldung;</w:t>
      </w:r>
      <w:bookmarkStart w:id="0" w:name="_GoBack"/>
      <w:bookmarkEnd w:id="0"/>
    </w:p>
    <w:p w:rsidR="00E45675" w:rsidRPr="00AB7475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AB7475">
        <w:rPr>
          <w:rFonts w:ascii="Arial" w:hAnsi="Arial" w:cs="Arial"/>
        </w:rPr>
        <w:t>Übertragung von Nachrichten auf die Geräte;</w:t>
      </w:r>
    </w:p>
    <w:p w:rsidR="00E45675" w:rsidRPr="00AB7475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AB7475">
        <w:rPr>
          <w:rFonts w:ascii="Arial" w:hAnsi="Arial" w:cs="Arial"/>
        </w:rPr>
        <w:t xml:space="preserve">Konformitätsregeln (Profile) erstellen, um so erforderlichen Update- </w:t>
      </w:r>
      <w:r w:rsidR="009E3E41" w:rsidRPr="00AB7475">
        <w:rPr>
          <w:rFonts w:ascii="Arial" w:hAnsi="Arial" w:cs="Arial"/>
        </w:rPr>
        <w:t xml:space="preserve">oder Datensicherungsbedarf oder </w:t>
      </w:r>
      <w:r w:rsidRPr="00AB7475">
        <w:rPr>
          <w:rFonts w:ascii="Arial" w:hAnsi="Arial" w:cs="Arial"/>
        </w:rPr>
        <w:t>Verstöße durch den Entleiher etwa in Bezug auf das nicht-aut</w:t>
      </w:r>
      <w:r w:rsidR="009E3E41" w:rsidRPr="00AB7475">
        <w:rPr>
          <w:rFonts w:ascii="Arial" w:hAnsi="Arial" w:cs="Arial"/>
        </w:rPr>
        <w:t xml:space="preserve">orisierte Entfernen bestehender </w:t>
      </w:r>
      <w:r w:rsidRPr="00AB7475">
        <w:rPr>
          <w:rFonts w:ascii="Arial" w:hAnsi="Arial" w:cs="Arial"/>
        </w:rPr>
        <w:t>Nutzungsbeschränkungen festzustellen;</w:t>
      </w:r>
    </w:p>
    <w:p w:rsidR="00E45675" w:rsidRPr="002F27D7" w:rsidRDefault="00E45675" w:rsidP="00294134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F27D7">
        <w:rPr>
          <w:rFonts w:ascii="Arial" w:hAnsi="Arial" w:cs="Arial"/>
        </w:rPr>
        <w:t>Datenübertragung von verschiedenen vorher definierten Apps auf die Geräte</w:t>
      </w:r>
      <w:r w:rsidR="000313FE">
        <w:rPr>
          <w:rFonts w:ascii="Arial" w:hAnsi="Arial" w:cs="Arial"/>
        </w:rPr>
        <w:t>.</w:t>
      </w:r>
    </w:p>
    <w:p w:rsidR="009E3E41" w:rsidRPr="00AB7475" w:rsidRDefault="009E3E41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lastRenderedPageBreak/>
        <w:t>Die Mobilgeräteverwaltung dient unter anderem dazu, die Datensic</w:t>
      </w:r>
      <w:r w:rsidR="009E3E41" w:rsidRPr="00294134">
        <w:rPr>
          <w:rFonts w:ascii="Arial" w:hAnsi="Arial" w:cs="Arial"/>
        </w:rPr>
        <w:t xml:space="preserve">herheit und Vertraulichkeit des </w:t>
      </w:r>
      <w:r w:rsidRPr="00294134">
        <w:rPr>
          <w:rFonts w:ascii="Arial" w:hAnsi="Arial" w:cs="Arial"/>
        </w:rPr>
        <w:t>Umgangs der Daten, etwa im Falle des Verlusts des mobilen Endgeräts, zu gewä</w:t>
      </w:r>
      <w:r w:rsidR="009E3E41" w:rsidRPr="00294134">
        <w:rPr>
          <w:rFonts w:ascii="Arial" w:hAnsi="Arial" w:cs="Arial"/>
        </w:rPr>
        <w:t xml:space="preserve">hrleisten. Eine Haftung des </w:t>
      </w:r>
      <w:r w:rsidRPr="00294134">
        <w:rPr>
          <w:rFonts w:ascii="Arial" w:hAnsi="Arial" w:cs="Arial"/>
        </w:rPr>
        <w:t>Verleihers für gelös</w:t>
      </w:r>
      <w:r w:rsidR="00530EF5" w:rsidRPr="00294134">
        <w:rPr>
          <w:rFonts w:ascii="Arial" w:hAnsi="Arial" w:cs="Arial"/>
        </w:rPr>
        <w:t>chte Daten ist ausgeschlossen.</w:t>
      </w:r>
    </w:p>
    <w:p w:rsidR="009E3E41" w:rsidRPr="00543F58" w:rsidRDefault="009E3E41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0313FE" w:rsidRDefault="006F5B77" w:rsidP="00352D90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9E3E41" w:rsidRPr="00AB7475">
        <w:rPr>
          <w:rFonts w:ascii="Arial" w:hAnsi="Arial" w:cs="Arial"/>
          <w:b/>
        </w:rPr>
        <w:t xml:space="preserve"> 5 </w:t>
      </w:r>
      <w:r w:rsidRPr="00AB7475">
        <w:rPr>
          <w:rFonts w:ascii="Arial" w:hAnsi="Arial" w:cs="Arial"/>
          <w:b/>
        </w:rPr>
        <w:t>Verhaltenspflichten des Entleihers</w:t>
      </w:r>
    </w:p>
    <w:p w:rsidR="009E3E41" w:rsidRPr="00AB7475" w:rsidRDefault="009E3E41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 xml:space="preserve">Der Entleiher hat jede Nutzung des Leihobjekts zu unterlassen, </w:t>
      </w:r>
      <w:r w:rsidR="009E3E41" w:rsidRPr="00294134">
        <w:rPr>
          <w:rFonts w:ascii="Arial" w:hAnsi="Arial" w:cs="Arial"/>
        </w:rPr>
        <w:t xml:space="preserve">die erkennbar geeignet ist, den </w:t>
      </w:r>
      <w:r w:rsidRPr="00294134">
        <w:rPr>
          <w:rFonts w:ascii="Arial" w:hAnsi="Arial" w:cs="Arial"/>
        </w:rPr>
        <w:t xml:space="preserve">Interessen oder dem Ansehen in der Öffentlichkeit des Verleihers </w:t>
      </w:r>
      <w:r w:rsidR="009E3E41" w:rsidRPr="00294134">
        <w:rPr>
          <w:rFonts w:ascii="Arial" w:hAnsi="Arial" w:cs="Arial"/>
        </w:rPr>
        <w:t xml:space="preserve">oder der Schule zu schaden, die </w:t>
      </w:r>
      <w:r w:rsidRPr="00294134">
        <w:rPr>
          <w:rFonts w:ascii="Arial" w:hAnsi="Arial" w:cs="Arial"/>
        </w:rPr>
        <w:t xml:space="preserve">Sicherheit der IT-Systeme zu beeinträchtigen oder die gegen geltende Rechtsvorschriften </w:t>
      </w:r>
      <w:r w:rsidR="000313FE">
        <w:rPr>
          <w:rFonts w:ascii="Arial" w:hAnsi="Arial" w:cs="Arial"/>
        </w:rPr>
        <w:t>-</w:t>
      </w:r>
      <w:r w:rsidR="009E3E41" w:rsidRPr="00294134">
        <w:rPr>
          <w:rFonts w:ascii="Arial" w:hAnsi="Arial" w:cs="Arial"/>
        </w:rPr>
        <w:t xml:space="preserve"> auch </w:t>
      </w:r>
      <w:r w:rsidRPr="00294134">
        <w:rPr>
          <w:rFonts w:ascii="Arial" w:hAnsi="Arial" w:cs="Arial"/>
        </w:rPr>
        <w:t xml:space="preserve">innerschulischer Art </w:t>
      </w:r>
      <w:r w:rsidR="000313FE">
        <w:rPr>
          <w:rFonts w:ascii="Arial" w:hAnsi="Arial" w:cs="Arial"/>
        </w:rPr>
        <w:t>-</w:t>
      </w:r>
      <w:r w:rsidRPr="00294134">
        <w:rPr>
          <w:rFonts w:ascii="Arial" w:hAnsi="Arial" w:cs="Arial"/>
        </w:rPr>
        <w:t xml:space="preserve"> verstößt. Der Entleiher darf das Leihobjekt in</w:t>
      </w:r>
      <w:r w:rsidR="009E3E41" w:rsidRPr="00294134">
        <w:rPr>
          <w:rFonts w:ascii="Arial" w:hAnsi="Arial" w:cs="Arial"/>
        </w:rPr>
        <w:t xml:space="preserve">sbesondere nicht zum Abruf, zur </w:t>
      </w:r>
      <w:r w:rsidRPr="00294134">
        <w:rPr>
          <w:rFonts w:ascii="Arial" w:hAnsi="Arial" w:cs="Arial"/>
        </w:rPr>
        <w:t>Speicherung oder zur Verbreitung von gegen persönlichkeits-, datenschutz-</w:t>
      </w:r>
      <w:r w:rsidR="009E3E41" w:rsidRPr="00294134">
        <w:rPr>
          <w:rFonts w:ascii="Arial" w:hAnsi="Arial" w:cs="Arial"/>
        </w:rPr>
        <w:t xml:space="preserve">, urheber- oder strafrechtliche </w:t>
      </w:r>
      <w:r w:rsidRPr="00294134">
        <w:rPr>
          <w:rFonts w:ascii="Arial" w:hAnsi="Arial" w:cs="Arial"/>
        </w:rPr>
        <w:t>Bestimmungen verstoßende Inhalte nutzen. Unabhängig von der gesetzlichen Zulä</w:t>
      </w:r>
      <w:r w:rsidR="009E3E41" w:rsidRPr="00294134">
        <w:rPr>
          <w:rFonts w:ascii="Arial" w:hAnsi="Arial" w:cs="Arial"/>
        </w:rPr>
        <w:t xml:space="preserve">ssigkeit ist es dem </w:t>
      </w:r>
      <w:r w:rsidRPr="00294134">
        <w:rPr>
          <w:rFonts w:ascii="Arial" w:hAnsi="Arial" w:cs="Arial"/>
        </w:rPr>
        <w:t>Entleiher im Rahmen der Nutzung des Leihobjekts zudem verboten, verfa</w:t>
      </w:r>
      <w:r w:rsidR="009E3E41" w:rsidRPr="00294134">
        <w:rPr>
          <w:rFonts w:ascii="Arial" w:hAnsi="Arial" w:cs="Arial"/>
        </w:rPr>
        <w:t xml:space="preserve">ssungsfeindliche, rassistische, </w:t>
      </w:r>
      <w:r w:rsidRPr="00294134">
        <w:rPr>
          <w:rFonts w:ascii="Arial" w:hAnsi="Arial" w:cs="Arial"/>
        </w:rPr>
        <w:t>gewaltverherrlichende oder pornografische Inhalte willentlich oder wissentli</w:t>
      </w:r>
      <w:r w:rsidR="009E3E41" w:rsidRPr="00294134">
        <w:rPr>
          <w:rFonts w:ascii="Arial" w:hAnsi="Arial" w:cs="Arial"/>
        </w:rPr>
        <w:t xml:space="preserve">ch abzurufen, zu speichern oder </w:t>
      </w:r>
      <w:r w:rsidRPr="00294134">
        <w:rPr>
          <w:rFonts w:ascii="Arial" w:hAnsi="Arial" w:cs="Arial"/>
        </w:rPr>
        <w:t>zu verbreiten.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  <w:lang w:bidi="he-IL"/>
        </w:rPr>
      </w:pPr>
    </w:p>
    <w:p w:rsidR="00E45675" w:rsidRPr="00294134" w:rsidRDefault="00E45675" w:rsidP="00294134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Die durch die Systemadministration getroffenen Sicherheitsvorkehrungen dü</w:t>
      </w:r>
      <w:r w:rsidR="00703948" w:rsidRPr="00294134">
        <w:rPr>
          <w:rFonts w:ascii="Arial" w:hAnsi="Arial" w:cs="Arial"/>
        </w:rPr>
        <w:t xml:space="preserve">rfen von dem Entleiher </w:t>
      </w:r>
      <w:r w:rsidRPr="00294134">
        <w:rPr>
          <w:rFonts w:ascii="Arial" w:hAnsi="Arial" w:cs="Arial"/>
        </w:rPr>
        <w:t>nicht verändert oder umgangen werden.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Die direkte Verbindung der geliehenen mobilen Endgeräte mit anderen Gerä</w:t>
      </w:r>
      <w:r w:rsidR="00703948" w:rsidRPr="00294134">
        <w:rPr>
          <w:rFonts w:ascii="Arial" w:hAnsi="Arial" w:cs="Arial"/>
        </w:rPr>
        <w:t xml:space="preserve">ten zwecks </w:t>
      </w:r>
      <w:r w:rsidRPr="00294134">
        <w:rPr>
          <w:rFonts w:ascii="Arial" w:hAnsi="Arial" w:cs="Arial"/>
        </w:rPr>
        <w:t>Datenübertragung ist nur zulässig, sofern es sich um vertrauenswürdi</w:t>
      </w:r>
      <w:r w:rsidR="00703948" w:rsidRPr="00294134">
        <w:rPr>
          <w:rFonts w:ascii="Arial" w:hAnsi="Arial" w:cs="Arial"/>
        </w:rPr>
        <w:t xml:space="preserve">ge und sichere Datenquellen und </w:t>
      </w:r>
      <w:r w:rsidR="008A68EC" w:rsidRPr="00294134">
        <w:rPr>
          <w:rFonts w:ascii="Arial" w:hAnsi="Arial" w:cs="Arial"/>
        </w:rPr>
        <w:t xml:space="preserve">Datenverbindungen handelt. </w:t>
      </w:r>
      <w:r w:rsidRPr="00294134">
        <w:rPr>
          <w:rFonts w:ascii="Arial" w:hAnsi="Arial" w:cs="Arial"/>
        </w:rPr>
        <w:t>Der Entleiher ist verpflichtet, Schnittstellen für die Datenü</w:t>
      </w:r>
      <w:r w:rsidR="00703948" w:rsidRPr="00294134">
        <w:rPr>
          <w:rFonts w:ascii="Arial" w:hAnsi="Arial" w:cs="Arial"/>
        </w:rPr>
        <w:t xml:space="preserve">bertragung zwischen </w:t>
      </w:r>
      <w:r w:rsidRPr="00294134">
        <w:rPr>
          <w:rFonts w:ascii="Arial" w:hAnsi="Arial" w:cs="Arial"/>
        </w:rPr>
        <w:t xml:space="preserve">Geräten über eine kurze Distanz per Funktechnik </w:t>
      </w:r>
      <w:r w:rsidR="000313FE">
        <w:rPr>
          <w:rFonts w:ascii="Arial" w:hAnsi="Arial" w:cs="Arial"/>
        </w:rPr>
        <w:t>-</w:t>
      </w:r>
      <w:r w:rsidRPr="00294134">
        <w:rPr>
          <w:rFonts w:ascii="Arial" w:hAnsi="Arial" w:cs="Arial"/>
        </w:rPr>
        <w:t xml:space="preserve"> wie etwa Bluetooth oder WLAN </w:t>
      </w:r>
      <w:r w:rsidR="000313FE">
        <w:rPr>
          <w:rFonts w:ascii="Arial" w:hAnsi="Arial" w:cs="Arial"/>
        </w:rPr>
        <w:t>-</w:t>
      </w:r>
      <w:r w:rsidR="00703948" w:rsidRPr="00294134">
        <w:rPr>
          <w:rFonts w:ascii="Arial" w:hAnsi="Arial" w:cs="Arial"/>
        </w:rPr>
        <w:t xml:space="preserve"> bei Nichtbenutzung </w:t>
      </w:r>
      <w:r w:rsidR="008A68EC" w:rsidRPr="00294134">
        <w:rPr>
          <w:rFonts w:ascii="Arial" w:hAnsi="Arial" w:cs="Arial"/>
        </w:rPr>
        <w:t>unverzüglich zu deaktivieren.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Besteht der Verdacht, dass ein mobiles Endgerät oder ein Com</w:t>
      </w:r>
      <w:r w:rsidR="00703948" w:rsidRPr="00294134">
        <w:rPr>
          <w:rFonts w:ascii="Arial" w:hAnsi="Arial" w:cs="Arial"/>
        </w:rPr>
        <w:t xml:space="preserve">puterprogramm von Schadsoftware </w:t>
      </w:r>
      <w:r w:rsidRPr="00294134">
        <w:rPr>
          <w:rFonts w:ascii="Arial" w:hAnsi="Arial" w:cs="Arial"/>
        </w:rPr>
        <w:t xml:space="preserve">befallen ist, hat der Entleiher unverzüglich den Verleiher zu informieren. </w:t>
      </w:r>
      <w:r w:rsidR="00703948" w:rsidRPr="00294134">
        <w:rPr>
          <w:rFonts w:ascii="Arial" w:hAnsi="Arial" w:cs="Arial"/>
        </w:rPr>
        <w:t xml:space="preserve">Die weitere Nutzung des mobilen </w:t>
      </w:r>
      <w:r w:rsidRPr="00294134">
        <w:rPr>
          <w:rFonts w:ascii="Arial" w:hAnsi="Arial" w:cs="Arial"/>
        </w:rPr>
        <w:t xml:space="preserve">Endgerätes hat im Falle des Verdachts auf Schadsoftwarebefall solange zu </w:t>
      </w:r>
      <w:r w:rsidR="00703948" w:rsidRPr="00294134">
        <w:rPr>
          <w:rFonts w:ascii="Arial" w:hAnsi="Arial" w:cs="Arial"/>
        </w:rPr>
        <w:t xml:space="preserve">unterbleiben, bis der Verleiher </w:t>
      </w:r>
      <w:r w:rsidRPr="00294134">
        <w:rPr>
          <w:rFonts w:ascii="Arial" w:hAnsi="Arial" w:cs="Arial"/>
        </w:rPr>
        <w:t>die Nutzung wieder freigibt.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Der Entleiher ist verpflichtet, zu jeder Zeit Auskunft über den Verbleib des Leihobjekts geben zu kö</w:t>
      </w:r>
      <w:r w:rsidR="00703948" w:rsidRPr="00294134">
        <w:rPr>
          <w:rFonts w:ascii="Arial" w:hAnsi="Arial" w:cs="Arial"/>
        </w:rPr>
        <w:t xml:space="preserve">nnen </w:t>
      </w:r>
      <w:r w:rsidRPr="00294134">
        <w:rPr>
          <w:rFonts w:ascii="Arial" w:hAnsi="Arial" w:cs="Arial"/>
        </w:rPr>
        <w:t>und das Leihobjekt dem Verleiher jederzeit vorzuführen. Der Entleiher trägt dafü</w:t>
      </w:r>
      <w:r w:rsidR="00703948" w:rsidRPr="00294134">
        <w:rPr>
          <w:rFonts w:ascii="Arial" w:hAnsi="Arial" w:cs="Arial"/>
        </w:rPr>
        <w:t xml:space="preserve">r Sorge, das Leihobjekt </w:t>
      </w:r>
      <w:r w:rsidRPr="00294134">
        <w:rPr>
          <w:rFonts w:ascii="Arial" w:hAnsi="Arial" w:cs="Arial"/>
        </w:rPr>
        <w:t>pfleglich zu behandeln.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6 </w:t>
      </w:r>
      <w:r w:rsidRPr="00AB7475">
        <w:rPr>
          <w:rFonts w:ascii="Arial" w:hAnsi="Arial" w:cs="Arial"/>
          <w:b/>
        </w:rPr>
        <w:t>Datenspeicherung</w:t>
      </w:r>
    </w:p>
    <w:p w:rsidR="008A68EC" w:rsidRDefault="008A68EC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 xml:space="preserve">Daten sollten möglichst nicht auf dem mobilen Endgerät gespeichert </w:t>
      </w:r>
      <w:r w:rsidR="00703948" w:rsidRPr="00294134">
        <w:rPr>
          <w:rFonts w:ascii="Arial" w:hAnsi="Arial" w:cs="Arial"/>
        </w:rPr>
        <w:t xml:space="preserve">werden, damit diese bei Verlust </w:t>
      </w:r>
      <w:r w:rsidRPr="00294134">
        <w:rPr>
          <w:rFonts w:ascii="Arial" w:hAnsi="Arial" w:cs="Arial"/>
        </w:rPr>
        <w:t>oder Reparatur nicht verloren gehen. Der Verleiher übernimmt keine Verantwortung fü</w:t>
      </w:r>
      <w:r w:rsidR="00703948" w:rsidRPr="00294134">
        <w:rPr>
          <w:rFonts w:ascii="Arial" w:hAnsi="Arial" w:cs="Arial"/>
        </w:rPr>
        <w:t xml:space="preserve">r den Datenverlust, </w:t>
      </w:r>
      <w:r w:rsidRPr="00294134">
        <w:rPr>
          <w:rFonts w:ascii="Arial" w:hAnsi="Arial" w:cs="Arial"/>
        </w:rPr>
        <w:t>insbesondere auch nicht aufgrund von Gerätedefekten oder unsachgemäßer Handhabung.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Als Onlinespeicher kommen ggf. Speichermöglichkeiten auf den Ser</w:t>
      </w:r>
      <w:r w:rsidR="00703948" w:rsidRPr="00294134">
        <w:rPr>
          <w:rFonts w:ascii="Arial" w:hAnsi="Arial" w:cs="Arial"/>
        </w:rPr>
        <w:t xml:space="preserve">vern der Schule, z.B. im Rahmen </w:t>
      </w:r>
      <w:r w:rsidRPr="00294134">
        <w:rPr>
          <w:rFonts w:ascii="Arial" w:hAnsi="Arial" w:cs="Arial"/>
        </w:rPr>
        <w:t>der Nutzung der Niedersächsischen Bildungscloud (NBC) in Betracht. Ei</w:t>
      </w:r>
      <w:r w:rsidR="00703948" w:rsidRPr="00294134">
        <w:rPr>
          <w:rFonts w:ascii="Arial" w:hAnsi="Arial" w:cs="Arial"/>
        </w:rPr>
        <w:t xml:space="preserve">ne Empfehlung erfolgt durch die </w:t>
      </w:r>
      <w:r w:rsidRPr="00294134">
        <w:rPr>
          <w:rFonts w:ascii="Arial" w:hAnsi="Arial" w:cs="Arial"/>
        </w:rPr>
        <w:t>Schule.</w:t>
      </w:r>
    </w:p>
    <w:p w:rsidR="00EF18E0" w:rsidRDefault="00EF18E0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F18E0" w:rsidRPr="00AB7475" w:rsidRDefault="00EF18E0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7 </w:t>
      </w:r>
      <w:r w:rsidRPr="00AB7475">
        <w:rPr>
          <w:rFonts w:ascii="Arial" w:hAnsi="Arial" w:cs="Arial"/>
          <w:b/>
        </w:rPr>
        <w:t>Eigenverantwortung des Entleihers</w:t>
      </w:r>
    </w:p>
    <w:p w:rsidR="006F5B77" w:rsidRDefault="006F5B77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rPr>
          <w:rFonts w:ascii="Arial" w:hAnsi="Arial" w:cs="Arial"/>
        </w:rPr>
      </w:pPr>
      <w:r w:rsidRPr="00AB7475">
        <w:rPr>
          <w:rFonts w:ascii="Arial" w:hAnsi="Arial" w:cs="Arial"/>
        </w:rPr>
        <w:t>Der Entleiher ist für den sicheren und rechtmäßigen Einsatz des ihm zur Verfü</w:t>
      </w:r>
      <w:r w:rsidR="00703948" w:rsidRPr="00AB7475">
        <w:rPr>
          <w:rFonts w:ascii="Arial" w:hAnsi="Arial" w:cs="Arial"/>
        </w:rPr>
        <w:t xml:space="preserve">gung gestellten Leihobjekts </w:t>
      </w:r>
      <w:r w:rsidRPr="00AB7475">
        <w:rPr>
          <w:rFonts w:ascii="Arial" w:hAnsi="Arial" w:cs="Arial"/>
        </w:rPr>
        <w:t xml:space="preserve">verantwortlich, soweit er hierauf Einfluss nehmen kann. Insbesondere </w:t>
      </w:r>
      <w:r w:rsidR="00703948" w:rsidRPr="00AB7475">
        <w:rPr>
          <w:rFonts w:ascii="Arial" w:hAnsi="Arial" w:cs="Arial"/>
        </w:rPr>
        <w:t xml:space="preserve">ist der Entleiher im </w:t>
      </w:r>
      <w:r w:rsidR="00703948" w:rsidRPr="00AB7475">
        <w:rPr>
          <w:rFonts w:ascii="Arial" w:hAnsi="Arial" w:cs="Arial"/>
        </w:rPr>
        <w:lastRenderedPageBreak/>
        <w:t xml:space="preserve">Rahmen der </w:t>
      </w:r>
      <w:r w:rsidRPr="00AB7475">
        <w:rPr>
          <w:rFonts w:ascii="Arial" w:hAnsi="Arial" w:cs="Arial"/>
        </w:rPr>
        <w:t>Nutzung von Apps auf dem mobilen Endgerät für die Rechtmäßigkeit der Nutzung,</w:t>
      </w:r>
      <w:r w:rsidR="00703948" w:rsidRPr="00AB7475">
        <w:rPr>
          <w:rFonts w:ascii="Arial" w:hAnsi="Arial" w:cs="Arial"/>
        </w:rPr>
        <w:t xml:space="preserve"> namentlich auch in </w:t>
      </w:r>
      <w:r w:rsidRPr="00AB7475">
        <w:rPr>
          <w:rFonts w:ascii="Arial" w:hAnsi="Arial" w:cs="Arial"/>
        </w:rPr>
        <w:t>datenschutzrechtlicher Hinsicht, selbst verantwortlich.</w:t>
      </w:r>
    </w:p>
    <w:p w:rsidR="00703948" w:rsidRDefault="00703948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6F5B77" w:rsidRPr="00AB7475" w:rsidRDefault="006F5B77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8 </w:t>
      </w:r>
      <w:r w:rsidRPr="00AB7475">
        <w:rPr>
          <w:rFonts w:ascii="Arial" w:hAnsi="Arial" w:cs="Arial"/>
          <w:b/>
        </w:rPr>
        <w:t>Aufbewahrung mobiler Endgeräte</w:t>
      </w:r>
    </w:p>
    <w:p w:rsidR="006F5B77" w:rsidRDefault="006F5B77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Das Leihobjekt ist sicher aufzubewahren, um einen Zugriff unbefugter Dritter zu verhindern.</w:t>
      </w:r>
    </w:p>
    <w:p w:rsidR="006F5B77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Sofern im Einzelfall die Notwendigkeit besteht, das Leihobjekt unbeaufsi</w:t>
      </w:r>
      <w:r w:rsidR="00703948" w:rsidRPr="00294134">
        <w:rPr>
          <w:rFonts w:ascii="Arial" w:hAnsi="Arial" w:cs="Arial"/>
        </w:rPr>
        <w:t xml:space="preserve">chtigt in auch anderen Personen </w:t>
      </w:r>
      <w:r w:rsidRPr="00294134">
        <w:rPr>
          <w:rFonts w:ascii="Arial" w:hAnsi="Arial" w:cs="Arial"/>
        </w:rPr>
        <w:t>zugänglichen Räumlichkeiten oder in einem verschlossenen Kra</w:t>
      </w:r>
      <w:r w:rsidR="00703948" w:rsidRPr="00294134">
        <w:rPr>
          <w:rFonts w:ascii="Arial" w:hAnsi="Arial" w:cs="Arial"/>
        </w:rPr>
        <w:t xml:space="preserve">ftfahrzeug zu hinterlassen, ist </w:t>
      </w:r>
      <w:r w:rsidRPr="00294134">
        <w:rPr>
          <w:rFonts w:ascii="Arial" w:hAnsi="Arial" w:cs="Arial"/>
        </w:rPr>
        <w:t>sicherzustellen, dass es nicht offen sichtbar aufbewahrt wird.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  <w:lang w:bidi="he-IL"/>
        </w:rPr>
      </w:pPr>
    </w:p>
    <w:p w:rsidR="00E45675" w:rsidRPr="00294134" w:rsidRDefault="00E45675" w:rsidP="00294134">
      <w:pPr>
        <w:pStyle w:val="Listenabsatz"/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Das mobile Endgerät ist in der ausgehändigten Schutzhülle aufzubew</w:t>
      </w:r>
      <w:r w:rsidR="00703948" w:rsidRPr="00294134">
        <w:rPr>
          <w:rFonts w:ascii="Arial" w:hAnsi="Arial" w:cs="Arial"/>
        </w:rPr>
        <w:t xml:space="preserve">ahren und darf aus dieser nicht </w:t>
      </w:r>
      <w:r w:rsidRPr="00294134">
        <w:rPr>
          <w:rFonts w:ascii="Arial" w:hAnsi="Arial" w:cs="Arial"/>
        </w:rPr>
        <w:t>entfernt werden. Die Schutzhülle fäng</w:t>
      </w:r>
      <w:r w:rsidR="008A68EC" w:rsidRPr="00294134">
        <w:rPr>
          <w:rFonts w:ascii="Arial" w:hAnsi="Arial" w:cs="Arial"/>
        </w:rPr>
        <w:t>t kleinere Stöße und Stürze ab.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9 </w:t>
      </w:r>
      <w:r w:rsidRPr="00AB7475">
        <w:rPr>
          <w:rFonts w:ascii="Arial" w:hAnsi="Arial" w:cs="Arial"/>
          <w:b/>
        </w:rPr>
        <w:t>Physische Sicherung bei Betrieb in offen zugänglicher Umgebung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rPr>
          <w:rFonts w:ascii="Arial" w:hAnsi="Arial" w:cs="Arial"/>
        </w:rPr>
      </w:pPr>
      <w:r w:rsidRPr="00AB7475">
        <w:rPr>
          <w:rFonts w:ascii="Arial" w:hAnsi="Arial" w:cs="Arial"/>
        </w:rPr>
        <w:t>Bei einem nicht nur kurzfristigen Gebrauch des Leihobjekts in einer offen zugä</w:t>
      </w:r>
      <w:r w:rsidR="00703948" w:rsidRPr="00AB7475">
        <w:rPr>
          <w:rFonts w:ascii="Arial" w:hAnsi="Arial" w:cs="Arial"/>
        </w:rPr>
        <w:t xml:space="preserve">nglichen Umgebung ist das </w:t>
      </w:r>
      <w:r w:rsidRPr="00AB7475">
        <w:rPr>
          <w:rFonts w:ascii="Arial" w:hAnsi="Arial" w:cs="Arial"/>
        </w:rPr>
        <w:t>Leihobjekt, soweit technisch möglich, physisch zu sichern. Dies ka</w:t>
      </w:r>
      <w:r w:rsidR="00703948" w:rsidRPr="00AB7475">
        <w:rPr>
          <w:rFonts w:ascii="Arial" w:hAnsi="Arial" w:cs="Arial"/>
        </w:rPr>
        <w:t xml:space="preserve">nn beispielsweise mittels eines </w:t>
      </w:r>
      <w:r w:rsidRPr="00AB7475">
        <w:rPr>
          <w:rFonts w:ascii="Arial" w:hAnsi="Arial" w:cs="Arial"/>
        </w:rPr>
        <w:t>Kensingtonschlosses erfolgen.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10 </w:t>
      </w:r>
      <w:r w:rsidRPr="00AB7475">
        <w:rPr>
          <w:rFonts w:ascii="Arial" w:hAnsi="Arial" w:cs="Arial"/>
          <w:b/>
        </w:rPr>
        <w:t>Sicherung mobiler Endgeräte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EC5038" w:rsidRDefault="00E45675" w:rsidP="00294134">
      <w:pPr>
        <w:pStyle w:val="Listenabsatz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EC5038">
        <w:rPr>
          <w:rFonts w:ascii="Arial" w:hAnsi="Arial" w:cs="Arial"/>
        </w:rPr>
        <w:t>Soweit dies nicht bereits im Rahmen einer zentralen Administration erfolgt, sind mobile Endgerä</w:t>
      </w:r>
      <w:r w:rsidR="00703948" w:rsidRPr="00EC5038">
        <w:rPr>
          <w:rFonts w:ascii="Arial" w:hAnsi="Arial" w:cs="Arial"/>
        </w:rPr>
        <w:t xml:space="preserve">te durch </w:t>
      </w:r>
      <w:r w:rsidRPr="00EC5038">
        <w:rPr>
          <w:rFonts w:ascii="Arial" w:hAnsi="Arial" w:cs="Arial"/>
        </w:rPr>
        <w:t>den Entleiher mit einem fünfstelligen Entsperrcode zu schützen und so zu ko</w:t>
      </w:r>
      <w:r w:rsidR="00703948" w:rsidRPr="00EC5038">
        <w:rPr>
          <w:rFonts w:ascii="Arial" w:hAnsi="Arial" w:cs="Arial"/>
        </w:rPr>
        <w:t xml:space="preserve">nfigurieren, dass sie sich nach </w:t>
      </w:r>
      <w:r w:rsidRPr="00EC5038">
        <w:rPr>
          <w:rFonts w:ascii="Arial" w:hAnsi="Arial" w:cs="Arial"/>
        </w:rPr>
        <w:t>spätestens 15 Minuten ohne Anwenderinteraktion automatisch sperren und fü</w:t>
      </w:r>
      <w:r w:rsidR="00703948" w:rsidRPr="00EC5038">
        <w:rPr>
          <w:rFonts w:ascii="Arial" w:hAnsi="Arial" w:cs="Arial"/>
        </w:rPr>
        <w:t xml:space="preserve">r die Freigabe die Eingabe </w:t>
      </w:r>
      <w:r w:rsidRPr="00EC5038">
        <w:rPr>
          <w:rFonts w:ascii="Arial" w:hAnsi="Arial" w:cs="Arial"/>
        </w:rPr>
        <w:t>des Entsperrcodes erforderlich ist.</w:t>
      </w:r>
      <w:r w:rsidR="00EC5038" w:rsidRPr="00EC5038">
        <w:rPr>
          <w:rFonts w:ascii="Arial" w:hAnsi="Arial" w:cs="Arial"/>
        </w:rPr>
        <w:t xml:space="preserve"> 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 xml:space="preserve">Bei der Einrichtung des Entsperrcodes ist darauf zu achten, </w:t>
      </w:r>
      <w:r w:rsidR="006F5B77" w:rsidRPr="00294134">
        <w:rPr>
          <w:rFonts w:ascii="Arial" w:hAnsi="Arial" w:cs="Arial"/>
        </w:rPr>
        <w:t xml:space="preserve">dass keine leicht berechenbaren </w:t>
      </w:r>
      <w:r w:rsidRPr="00294134">
        <w:rPr>
          <w:rFonts w:ascii="Arial" w:hAnsi="Arial" w:cs="Arial"/>
        </w:rPr>
        <w:t>Zahlenfolgen (Bsp.: „1234“) verwendet werden.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Sofern eine schriftliche Fixierung des Entsperrcodes erfolgt, ist diese getrennt vom mobilen Endgerä</w:t>
      </w:r>
      <w:r w:rsidR="00703948" w:rsidRPr="00294134">
        <w:rPr>
          <w:rFonts w:ascii="Arial" w:hAnsi="Arial" w:cs="Arial"/>
        </w:rPr>
        <w:t xml:space="preserve">t </w:t>
      </w:r>
      <w:r w:rsidRPr="00294134">
        <w:rPr>
          <w:rFonts w:ascii="Arial" w:hAnsi="Arial" w:cs="Arial"/>
        </w:rPr>
        <w:t>unter Verschluss aufzubewahren.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11 </w:t>
      </w:r>
      <w:r w:rsidRPr="00AB7475">
        <w:rPr>
          <w:rFonts w:ascii="Arial" w:hAnsi="Arial" w:cs="Arial"/>
          <w:b/>
        </w:rPr>
        <w:t>Besondere Sicherheitsanforderungen</w:t>
      </w:r>
    </w:p>
    <w:p w:rsidR="00703948" w:rsidRPr="00AB7475" w:rsidRDefault="00703948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2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Der Verleiher behält sich vor, auf zur Verfügung gestellten mobilen Endgerä</w:t>
      </w:r>
      <w:r w:rsidR="00703948" w:rsidRPr="00294134">
        <w:rPr>
          <w:rFonts w:ascii="Arial" w:hAnsi="Arial" w:cs="Arial"/>
        </w:rPr>
        <w:t xml:space="preserve">ten gespeicherte Daten </w:t>
      </w:r>
      <w:r w:rsidRPr="00294134">
        <w:rPr>
          <w:rFonts w:ascii="Arial" w:hAnsi="Arial" w:cs="Arial"/>
        </w:rPr>
        <w:t>jederzeit durch technische Maßnahmen (z.B. Virensca</w:t>
      </w:r>
      <w:r w:rsidR="00703948" w:rsidRPr="00294134">
        <w:rPr>
          <w:rFonts w:ascii="Arial" w:hAnsi="Arial" w:cs="Arial"/>
        </w:rPr>
        <w:t xml:space="preserve">nner) zur Aufrechterhaltung der </w:t>
      </w:r>
      <w:r w:rsidRPr="00294134">
        <w:rPr>
          <w:rFonts w:ascii="Arial" w:hAnsi="Arial" w:cs="Arial"/>
        </w:rPr>
        <w:t>Informationssicherheit und zum Schutz der IT-Systeme automatisiert zu analysieren.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2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Der Verleiher kann zur Filterung bestimmter illegaler, verfass</w:t>
      </w:r>
      <w:r w:rsidR="00703948" w:rsidRPr="00294134">
        <w:rPr>
          <w:rFonts w:ascii="Arial" w:hAnsi="Arial" w:cs="Arial"/>
        </w:rPr>
        <w:t xml:space="preserve">ungsfeindlicher, rassistischer, </w:t>
      </w:r>
      <w:r w:rsidRPr="00294134">
        <w:rPr>
          <w:rFonts w:ascii="Arial" w:hAnsi="Arial" w:cs="Arial"/>
        </w:rPr>
        <w:t>gewaltverherrlichender oder pornografischer Internetinhalte einen Contentf</w:t>
      </w:r>
      <w:r w:rsidR="00703948" w:rsidRPr="00294134">
        <w:rPr>
          <w:rFonts w:ascii="Arial" w:hAnsi="Arial" w:cs="Arial"/>
        </w:rPr>
        <w:t xml:space="preserve">ilter einsetzen. Mittels dieses </w:t>
      </w:r>
      <w:r w:rsidRPr="00294134">
        <w:rPr>
          <w:rFonts w:ascii="Arial" w:hAnsi="Arial" w:cs="Arial"/>
        </w:rPr>
        <w:t>Contentfilters werden die Inhalte von Webseiten während des Browser</w:t>
      </w:r>
      <w:r w:rsidR="00703948" w:rsidRPr="00294134">
        <w:rPr>
          <w:rFonts w:ascii="Arial" w:hAnsi="Arial" w:cs="Arial"/>
        </w:rPr>
        <w:t xml:space="preserve">betriebs hinsichtlich einzelner </w:t>
      </w:r>
      <w:r w:rsidRPr="00294134">
        <w:rPr>
          <w:rFonts w:ascii="Arial" w:hAnsi="Arial" w:cs="Arial"/>
        </w:rPr>
        <w:t>Wörter, Phrasen, Bilder oder Links, die auf einen entsprechenden Inhalt hin</w:t>
      </w:r>
      <w:r w:rsidR="00703948" w:rsidRPr="00294134">
        <w:rPr>
          <w:rFonts w:ascii="Arial" w:hAnsi="Arial" w:cs="Arial"/>
        </w:rPr>
        <w:t xml:space="preserve">deuten, automatisiert gefiltert </w:t>
      </w:r>
      <w:r w:rsidRPr="00294134">
        <w:rPr>
          <w:rFonts w:ascii="Arial" w:hAnsi="Arial" w:cs="Arial"/>
        </w:rPr>
        <w:t>und ggf. der Zugriff auf die Inhalte über das mobile Endgerät blockiert.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2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Eine Auswertung der durch die Analyse oder die Überwachung der mobilen Endgerä</w:t>
      </w:r>
      <w:r w:rsidR="00703948" w:rsidRPr="00294134">
        <w:rPr>
          <w:rFonts w:ascii="Arial" w:hAnsi="Arial" w:cs="Arial"/>
        </w:rPr>
        <w:t xml:space="preserve">te erfassten Daten </w:t>
      </w:r>
      <w:r w:rsidRPr="00294134">
        <w:rPr>
          <w:rFonts w:ascii="Arial" w:hAnsi="Arial" w:cs="Arial"/>
        </w:rPr>
        <w:t>zum Zwecke der Anwesenheits-, Leistungs- oder Verhaltenskontrolle gleich welcher Art ist unzulässig.</w:t>
      </w:r>
    </w:p>
    <w:p w:rsidR="00703948" w:rsidRDefault="00703948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6F5B77" w:rsidRPr="00AB7475" w:rsidRDefault="006F5B77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12 </w:t>
      </w:r>
      <w:r w:rsidRPr="00AB7475">
        <w:rPr>
          <w:rFonts w:ascii="Arial" w:hAnsi="Arial" w:cs="Arial"/>
          <w:b/>
        </w:rPr>
        <w:t>Haftung des Entleihers</w:t>
      </w:r>
    </w:p>
    <w:p w:rsidR="00703948" w:rsidRPr="00AB7475" w:rsidRDefault="00703948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rPr>
          <w:rFonts w:ascii="Arial" w:hAnsi="Arial" w:cs="Arial"/>
        </w:rPr>
      </w:pPr>
      <w:r w:rsidRPr="00AB7475">
        <w:rPr>
          <w:rFonts w:ascii="Arial" w:hAnsi="Arial" w:cs="Arial"/>
        </w:rPr>
        <w:t>Das Leihobjekt ist so zurückzugeben, wie es dem vertragsgemäßen Zustand entspricht. Für Schä</w:t>
      </w:r>
      <w:r w:rsidR="00703948" w:rsidRPr="00AB7475">
        <w:rPr>
          <w:rFonts w:ascii="Arial" w:hAnsi="Arial" w:cs="Arial"/>
        </w:rPr>
        <w:t xml:space="preserve">den haftet </w:t>
      </w:r>
      <w:r w:rsidRPr="00AB7475">
        <w:rPr>
          <w:rFonts w:ascii="Arial" w:hAnsi="Arial" w:cs="Arial"/>
        </w:rPr>
        <w:t>der Entleiher nach den gesetzlichen Vorgaben. Ein Anspruch des Entlei</w:t>
      </w:r>
      <w:r w:rsidR="00703948" w:rsidRPr="00AB7475">
        <w:rPr>
          <w:rFonts w:ascii="Arial" w:hAnsi="Arial" w:cs="Arial"/>
        </w:rPr>
        <w:t xml:space="preserve">hers auf Ersatz bzw. Reparatur </w:t>
      </w:r>
      <w:r w:rsidRPr="00AB7475">
        <w:rPr>
          <w:rFonts w:ascii="Arial" w:hAnsi="Arial" w:cs="Arial"/>
        </w:rPr>
        <w:t>besteht nicht.</w:t>
      </w:r>
    </w:p>
    <w:p w:rsidR="00703948" w:rsidRDefault="00703948" w:rsidP="00E4567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6F5B77" w:rsidRPr="00AB7475" w:rsidRDefault="006F5B77" w:rsidP="00E45675">
      <w:pPr>
        <w:autoSpaceDE w:val="0"/>
        <w:autoSpaceDN w:val="0"/>
        <w:adjustRightInd w:val="0"/>
        <w:rPr>
          <w:rFonts w:ascii="Arial" w:hAnsi="Arial" w:cs="Arial"/>
          <w:lang w:bidi="he-IL"/>
        </w:rPr>
      </w:pPr>
    </w:p>
    <w:p w:rsidR="00E45675" w:rsidRPr="00AB7475" w:rsidRDefault="00E45675" w:rsidP="00EF18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13 </w:t>
      </w:r>
      <w:r w:rsidRPr="00AB7475">
        <w:rPr>
          <w:rFonts w:ascii="Arial" w:hAnsi="Arial" w:cs="Arial"/>
          <w:b/>
        </w:rPr>
        <w:t>Weitergabe des Leihobjekts</w:t>
      </w:r>
    </w:p>
    <w:p w:rsidR="00703948" w:rsidRPr="00AB7475" w:rsidRDefault="00703948" w:rsidP="00E45675">
      <w:pPr>
        <w:autoSpaceDE w:val="0"/>
        <w:autoSpaceDN w:val="0"/>
        <w:adjustRightInd w:val="0"/>
        <w:rPr>
          <w:rFonts w:ascii="Arial" w:hAnsi="Arial" w:cs="Arial"/>
        </w:rPr>
      </w:pPr>
    </w:p>
    <w:p w:rsidR="00E45675" w:rsidRPr="00294134" w:rsidRDefault="000313FE" w:rsidP="00294134">
      <w:pPr>
        <w:pStyle w:val="Listenabsatz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Das Leihobjekt darf nicht -</w:t>
      </w:r>
      <w:r w:rsidR="00E45675" w:rsidRPr="00294134">
        <w:rPr>
          <w:rFonts w:ascii="Arial" w:hAnsi="Arial" w:cs="Arial"/>
        </w:rPr>
        <w:t xml:space="preserve"> auch nicht kurzfristig </w:t>
      </w:r>
      <w:r>
        <w:rPr>
          <w:rFonts w:ascii="Arial" w:hAnsi="Arial" w:cs="Arial"/>
        </w:rPr>
        <w:t>-</w:t>
      </w:r>
      <w:r w:rsidR="00E45675" w:rsidRPr="00294134">
        <w:rPr>
          <w:rFonts w:ascii="Arial" w:hAnsi="Arial" w:cs="Arial"/>
        </w:rPr>
        <w:t xml:space="preserve"> an Dritte weitergegeben werden.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Ausnahmsweise ist eine Weitergabe des Leihobjekts zulässig, wenn dessen Mitführen beim Zugang zu</w:t>
      </w:r>
      <w:r w:rsidR="00703948" w:rsidRPr="00294134">
        <w:rPr>
          <w:rFonts w:ascii="Arial" w:hAnsi="Arial" w:cs="Arial"/>
        </w:rPr>
        <w:t xml:space="preserve"> </w:t>
      </w:r>
      <w:r w:rsidRPr="00294134">
        <w:rPr>
          <w:rFonts w:ascii="Arial" w:hAnsi="Arial" w:cs="Arial"/>
        </w:rPr>
        <w:t>einer Einrichtung nicht gestattet und eine Lagerung unter Aufsicht durch Dritte</w:t>
      </w:r>
      <w:r w:rsidR="00703948" w:rsidRPr="00294134">
        <w:rPr>
          <w:rFonts w:ascii="Arial" w:hAnsi="Arial" w:cs="Arial"/>
        </w:rPr>
        <w:t xml:space="preserve"> vorgesehen ist. Das Leihobjekt </w:t>
      </w:r>
      <w:r w:rsidRPr="00294134">
        <w:rPr>
          <w:rFonts w:ascii="Arial" w:hAnsi="Arial" w:cs="Arial"/>
        </w:rPr>
        <w:t>ist vor der Weitergabe stets auszuschalten.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Eine kurzfristige Weitergabe an andere Schülerinnen und Schüler oder an Lehrkräfte ist zulä</w:t>
      </w:r>
      <w:r w:rsidR="00703948" w:rsidRPr="00294134">
        <w:rPr>
          <w:rFonts w:ascii="Arial" w:hAnsi="Arial" w:cs="Arial"/>
        </w:rPr>
        <w:t xml:space="preserve">ssig, soweit </w:t>
      </w:r>
      <w:r w:rsidRPr="00294134">
        <w:rPr>
          <w:rFonts w:ascii="Arial" w:hAnsi="Arial" w:cs="Arial"/>
        </w:rPr>
        <w:t>hierfür eine schulische Notwendigkeit besteht.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14 </w:t>
      </w:r>
      <w:r w:rsidRPr="00AB7475">
        <w:rPr>
          <w:rFonts w:ascii="Arial" w:hAnsi="Arial" w:cs="Arial"/>
          <w:b/>
        </w:rPr>
        <w:t>Verhalten bei Verlust und Diebstahl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Bei jedwedem Verlust eines durch den Verleiher zur Verfügung gestellten mobilen Endgerä</w:t>
      </w:r>
      <w:r w:rsidR="00703948" w:rsidRPr="00294134">
        <w:rPr>
          <w:rFonts w:ascii="Arial" w:hAnsi="Arial" w:cs="Arial"/>
        </w:rPr>
        <w:t xml:space="preserve">ts oder einer </w:t>
      </w:r>
      <w:r w:rsidRPr="00294134">
        <w:rPr>
          <w:rFonts w:ascii="Arial" w:hAnsi="Arial" w:cs="Arial"/>
        </w:rPr>
        <w:t>Speicherkarte sind unverzüglich die Schule und der Verleiher durch den Entle</w:t>
      </w:r>
      <w:r w:rsidR="00703948" w:rsidRPr="00294134">
        <w:rPr>
          <w:rFonts w:ascii="Arial" w:hAnsi="Arial" w:cs="Arial"/>
        </w:rPr>
        <w:t xml:space="preserve">iher zu unterrichten. Dies gilt </w:t>
      </w:r>
      <w:r w:rsidRPr="00294134">
        <w:rPr>
          <w:rFonts w:ascii="Arial" w:hAnsi="Arial" w:cs="Arial"/>
        </w:rPr>
        <w:t>auch, sofern das Gerät wieder aufgefunden wird.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Im Falle eines Diebstahls des Leihobjekts hat der Entleiher unverzüglich</w:t>
      </w:r>
      <w:r w:rsidR="00703948" w:rsidRPr="00294134">
        <w:rPr>
          <w:rFonts w:ascii="Arial" w:hAnsi="Arial" w:cs="Arial"/>
        </w:rPr>
        <w:t xml:space="preserve"> Strafanzeige zu erstatten. Die </w:t>
      </w:r>
      <w:r w:rsidRPr="00294134">
        <w:rPr>
          <w:rFonts w:ascii="Arial" w:hAnsi="Arial" w:cs="Arial"/>
        </w:rPr>
        <w:t>behördliche Bescheinigung über die Strafanzeige oder dessen Durchschrift hat der Entleiher unverzü</w:t>
      </w:r>
      <w:r w:rsidR="00703948" w:rsidRPr="00294134">
        <w:rPr>
          <w:rFonts w:ascii="Arial" w:hAnsi="Arial" w:cs="Arial"/>
        </w:rPr>
        <w:t xml:space="preserve">glich </w:t>
      </w:r>
      <w:r w:rsidRPr="00294134">
        <w:rPr>
          <w:rFonts w:ascii="Arial" w:hAnsi="Arial" w:cs="Arial"/>
        </w:rPr>
        <w:t>dem Verleiher vorzulegen.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Kann das Leihgerät nicht wiederbeschafft werden, hat der Entleiher de</w:t>
      </w:r>
      <w:r w:rsidR="00703948" w:rsidRPr="00294134">
        <w:rPr>
          <w:rFonts w:ascii="Arial" w:hAnsi="Arial" w:cs="Arial"/>
        </w:rPr>
        <w:t xml:space="preserve">n entstandenen Schaden nach den </w:t>
      </w:r>
      <w:r w:rsidRPr="00294134">
        <w:rPr>
          <w:rFonts w:ascii="Arial" w:hAnsi="Arial" w:cs="Arial"/>
        </w:rPr>
        <w:t>gesetzlichen Bestimmungen zu ersetzen.</w:t>
      </w:r>
    </w:p>
    <w:p w:rsidR="00703948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Pr="00AB7475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7A4BAD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7A4BAD">
        <w:rPr>
          <w:rFonts w:ascii="Arial" w:hAnsi="Arial" w:cs="Arial"/>
          <w:b/>
        </w:rPr>
        <w:t>§</w:t>
      </w:r>
      <w:r w:rsidR="007C4586" w:rsidRPr="007A4BAD">
        <w:rPr>
          <w:rFonts w:ascii="Arial" w:hAnsi="Arial" w:cs="Arial"/>
          <w:b/>
        </w:rPr>
        <w:t xml:space="preserve"> 15</w:t>
      </w:r>
      <w:r w:rsidR="00703948" w:rsidRPr="007A4BAD">
        <w:rPr>
          <w:rFonts w:ascii="Arial" w:hAnsi="Arial" w:cs="Arial"/>
          <w:b/>
        </w:rPr>
        <w:t xml:space="preserve"> </w:t>
      </w:r>
      <w:r w:rsidRPr="007A4BAD">
        <w:rPr>
          <w:rFonts w:ascii="Arial" w:hAnsi="Arial" w:cs="Arial"/>
          <w:b/>
        </w:rPr>
        <w:t>Versicherung</w:t>
      </w:r>
    </w:p>
    <w:p w:rsidR="00703948" w:rsidRPr="007A4BAD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7A4BAD" w:rsidRDefault="00E45675" w:rsidP="00294134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7A4BAD">
        <w:rPr>
          <w:rFonts w:ascii="Arial" w:hAnsi="Arial" w:cs="Arial"/>
        </w:rPr>
        <w:t xml:space="preserve">Zur Absicherung im Falle des Verlusts oder eines Diebstahls oder </w:t>
      </w:r>
      <w:r w:rsidR="00703948" w:rsidRPr="007A4BAD">
        <w:rPr>
          <w:rFonts w:ascii="Arial" w:hAnsi="Arial" w:cs="Arial"/>
        </w:rPr>
        <w:t xml:space="preserve">einer anfallenden Reparatur des </w:t>
      </w:r>
      <w:r w:rsidRPr="007A4BAD">
        <w:rPr>
          <w:rFonts w:ascii="Arial" w:hAnsi="Arial" w:cs="Arial"/>
        </w:rPr>
        <w:t>mobilen Endgerätes, z.B. bei Displayschaden, kann der Entleiher eigenv</w:t>
      </w:r>
      <w:r w:rsidR="00703948" w:rsidRPr="007A4BAD">
        <w:rPr>
          <w:rFonts w:ascii="Arial" w:hAnsi="Arial" w:cs="Arial"/>
        </w:rPr>
        <w:t xml:space="preserve">erantwortlich eine Versicherung </w:t>
      </w:r>
      <w:r w:rsidRPr="007A4BAD">
        <w:rPr>
          <w:rFonts w:ascii="Arial" w:hAnsi="Arial" w:cs="Arial"/>
        </w:rPr>
        <w:t>abschließen. Die Kosten für die Versicherung trägt der Entleiher.</w:t>
      </w:r>
    </w:p>
    <w:p w:rsidR="00703948" w:rsidRPr="007A4BAD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6F5B77" w:rsidRDefault="00E45675" w:rsidP="00294134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7A4BAD">
        <w:rPr>
          <w:rFonts w:ascii="Arial" w:hAnsi="Arial" w:cs="Arial"/>
        </w:rPr>
        <w:t>Es wird empfohlen, vorab mit der Haftpflicht- oder Hausratve</w:t>
      </w:r>
      <w:r w:rsidR="00703948" w:rsidRPr="007A4BAD">
        <w:rPr>
          <w:rFonts w:ascii="Arial" w:hAnsi="Arial" w:cs="Arial"/>
        </w:rPr>
        <w:t xml:space="preserve">rsicherung Kontakt aufzunehmen. </w:t>
      </w:r>
      <w:r w:rsidRPr="007A4BAD">
        <w:rPr>
          <w:rFonts w:ascii="Arial" w:hAnsi="Arial" w:cs="Arial"/>
        </w:rPr>
        <w:t>Möglicherweise sind entsprechende Leistungen bereits in den vorhandenen Versicherungsverträ</w:t>
      </w:r>
      <w:r w:rsidR="00703948" w:rsidRPr="007A4BAD">
        <w:rPr>
          <w:rFonts w:ascii="Arial" w:hAnsi="Arial" w:cs="Arial"/>
        </w:rPr>
        <w:t xml:space="preserve">gen </w:t>
      </w:r>
      <w:r w:rsidRPr="007A4BAD">
        <w:rPr>
          <w:rFonts w:ascii="Arial" w:hAnsi="Arial" w:cs="Arial"/>
        </w:rPr>
        <w:t>enthalten oder können dazu gebucht werden.</w:t>
      </w:r>
    </w:p>
    <w:p w:rsidR="007A4BAD" w:rsidRPr="007A4BAD" w:rsidRDefault="007A4BAD" w:rsidP="007A4BAD">
      <w:pPr>
        <w:pStyle w:val="Listenabsatz"/>
        <w:rPr>
          <w:rFonts w:ascii="Arial" w:hAnsi="Arial" w:cs="Arial"/>
        </w:rPr>
      </w:pPr>
    </w:p>
    <w:p w:rsidR="007A4BAD" w:rsidRPr="007A4BAD" w:rsidRDefault="007A4BAD" w:rsidP="007A4BAD">
      <w:pPr>
        <w:pStyle w:val="Listenabsatz"/>
        <w:autoSpaceDE w:val="0"/>
        <w:autoSpaceDN w:val="0"/>
        <w:adjustRightInd w:val="0"/>
        <w:ind w:left="357"/>
        <w:rPr>
          <w:rFonts w:ascii="Arial" w:hAnsi="Arial" w:cs="Arial"/>
        </w:rPr>
      </w:pPr>
    </w:p>
    <w:p w:rsidR="00E45675" w:rsidRPr="00AB7475" w:rsidRDefault="00E45675" w:rsidP="0029413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</w:rPr>
      </w:pPr>
      <w:r w:rsidRPr="00AB7475">
        <w:rPr>
          <w:rFonts w:ascii="Arial" w:hAnsi="Arial" w:cs="Arial"/>
          <w:b/>
        </w:rPr>
        <w:t>§</w:t>
      </w:r>
      <w:r w:rsidR="00703948" w:rsidRPr="00AB7475">
        <w:rPr>
          <w:rFonts w:ascii="Arial" w:hAnsi="Arial" w:cs="Arial"/>
          <w:b/>
        </w:rPr>
        <w:t xml:space="preserve"> 16 </w:t>
      </w:r>
      <w:r w:rsidRPr="00AB7475">
        <w:rPr>
          <w:rFonts w:ascii="Arial" w:hAnsi="Arial" w:cs="Arial"/>
          <w:b/>
        </w:rPr>
        <w:t>Sonstiges</w:t>
      </w:r>
    </w:p>
    <w:p w:rsidR="006F5B77" w:rsidRDefault="006F5B77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Sollten einzelne Bestimmungen dieses Vertrages unwirksam sein, berührt dies die Gültigkeit der ü</w:t>
      </w:r>
      <w:r w:rsidR="00703948" w:rsidRPr="00294134">
        <w:rPr>
          <w:rFonts w:ascii="Arial" w:hAnsi="Arial" w:cs="Arial"/>
        </w:rPr>
        <w:t xml:space="preserve">brigen </w:t>
      </w:r>
      <w:r w:rsidRPr="00294134">
        <w:rPr>
          <w:rFonts w:ascii="Arial" w:hAnsi="Arial" w:cs="Arial"/>
        </w:rPr>
        <w:t>Bestimmungen nicht. Die Vertragspartner sind verpflichtet, die verbleibe</w:t>
      </w:r>
      <w:r w:rsidR="00703948" w:rsidRPr="00294134">
        <w:rPr>
          <w:rFonts w:ascii="Arial" w:hAnsi="Arial" w:cs="Arial"/>
        </w:rPr>
        <w:t xml:space="preserve">nden Bestimmungen des Vertrages </w:t>
      </w:r>
      <w:r w:rsidRPr="00294134">
        <w:rPr>
          <w:rFonts w:ascii="Arial" w:hAnsi="Arial" w:cs="Arial"/>
        </w:rPr>
        <w:t>nach Treu und Glauben so auszulegen, dass trotz der nichtigen Bestimmun</w:t>
      </w:r>
      <w:r w:rsidR="00703948" w:rsidRPr="00294134">
        <w:rPr>
          <w:rFonts w:ascii="Arial" w:hAnsi="Arial" w:cs="Arial"/>
        </w:rPr>
        <w:t xml:space="preserve">gen das angestrebte Ziel soweit </w:t>
      </w:r>
      <w:r w:rsidRPr="00294134">
        <w:rPr>
          <w:rFonts w:ascii="Arial" w:hAnsi="Arial" w:cs="Arial"/>
        </w:rPr>
        <w:t>wie möglich erreicht wird. Ist eine Auslegung nicht möglich oder ist über eine A</w:t>
      </w:r>
      <w:r w:rsidR="00703948" w:rsidRPr="00294134">
        <w:rPr>
          <w:rFonts w:ascii="Arial" w:hAnsi="Arial" w:cs="Arial"/>
        </w:rPr>
        <w:t xml:space="preserve">uslegung keine Einigung erzielt </w:t>
      </w:r>
      <w:r w:rsidRPr="00294134">
        <w:rPr>
          <w:rFonts w:ascii="Arial" w:hAnsi="Arial" w:cs="Arial"/>
        </w:rPr>
        <w:t>worden, so haben die Vertragspartner sich um ergänzende Vereinbarungen zu bemühen.</w:t>
      </w:r>
    </w:p>
    <w:p w:rsidR="00703948" w:rsidRPr="00AB7475" w:rsidRDefault="00703948" w:rsidP="00294134">
      <w:pPr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E45675" w:rsidRPr="00294134" w:rsidRDefault="00E45675" w:rsidP="00294134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294134">
        <w:rPr>
          <w:rFonts w:ascii="Arial" w:hAnsi="Arial" w:cs="Arial"/>
        </w:rPr>
        <w:t>Stillschweigende, mündliche oder schriftliche Nebenabreden wurden nicht getroffen. Ä</w:t>
      </w:r>
      <w:r w:rsidR="00703948" w:rsidRPr="00294134">
        <w:rPr>
          <w:rFonts w:ascii="Arial" w:hAnsi="Arial" w:cs="Arial"/>
        </w:rPr>
        <w:t xml:space="preserve">nderungen, </w:t>
      </w:r>
      <w:r w:rsidRPr="00294134">
        <w:rPr>
          <w:rFonts w:ascii="Arial" w:hAnsi="Arial" w:cs="Arial"/>
        </w:rPr>
        <w:t>Ergänzungen oder Nebenabreden sind nur wirksam, wenn sie zwischen d</w:t>
      </w:r>
      <w:r w:rsidR="00703948" w:rsidRPr="00294134">
        <w:rPr>
          <w:rFonts w:ascii="Arial" w:hAnsi="Arial" w:cs="Arial"/>
        </w:rPr>
        <w:t xml:space="preserve">en Vertragsparteien schriftlich </w:t>
      </w:r>
      <w:r w:rsidRPr="00294134">
        <w:rPr>
          <w:rFonts w:ascii="Arial" w:hAnsi="Arial" w:cs="Arial"/>
        </w:rPr>
        <w:t>vereinbart worden sind. Dies gilt auch für eine Änderung dieses Schriftformerfordernisses.</w:t>
      </w:r>
    </w:p>
    <w:p w:rsidR="00703948" w:rsidRDefault="00703948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6F5B77" w:rsidRDefault="006F5B77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7A4BAD" w:rsidRDefault="007A4BAD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45675" w:rsidRPr="00AB7475" w:rsidRDefault="007A4BAD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Hildesheim</w:t>
      </w:r>
      <w:r w:rsidR="00E45675" w:rsidRPr="00AB7475">
        <w:rPr>
          <w:rFonts w:ascii="Arial" w:hAnsi="Arial" w:cs="Arial"/>
        </w:rPr>
        <w:t>, den ___________</w:t>
      </w:r>
    </w:p>
    <w:p w:rsidR="00703948" w:rsidRPr="00AB7475" w:rsidRDefault="00703948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703948" w:rsidRPr="00AB7475" w:rsidRDefault="00703948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703948" w:rsidRPr="00AB7475" w:rsidRDefault="00703948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E45675" w:rsidRPr="00AB7475" w:rsidRDefault="00E45675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AB7475">
        <w:rPr>
          <w:rFonts w:ascii="Arial" w:hAnsi="Arial" w:cs="Arial"/>
        </w:rPr>
        <w:t xml:space="preserve">_______________________ </w:t>
      </w:r>
      <w:r w:rsidR="00703948" w:rsidRPr="00AB7475">
        <w:rPr>
          <w:rFonts w:ascii="Arial" w:hAnsi="Arial" w:cs="Arial"/>
        </w:rPr>
        <w:t xml:space="preserve">          </w:t>
      </w:r>
      <w:r w:rsidRPr="00AB7475">
        <w:rPr>
          <w:rFonts w:ascii="Arial" w:hAnsi="Arial" w:cs="Arial"/>
        </w:rPr>
        <w:t xml:space="preserve">____________________ </w:t>
      </w:r>
      <w:r w:rsidR="00703948" w:rsidRPr="00AB7475">
        <w:rPr>
          <w:rFonts w:ascii="Arial" w:hAnsi="Arial" w:cs="Arial"/>
        </w:rPr>
        <w:t xml:space="preserve">         </w:t>
      </w:r>
      <w:r w:rsidRPr="00AB7475">
        <w:rPr>
          <w:rFonts w:ascii="Arial" w:hAnsi="Arial" w:cs="Arial"/>
        </w:rPr>
        <w:t>_________________________</w:t>
      </w:r>
    </w:p>
    <w:p w:rsidR="00E45675" w:rsidRPr="00AB7475" w:rsidRDefault="00E45675" w:rsidP="00E4567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AB7475">
        <w:rPr>
          <w:rFonts w:ascii="Arial" w:hAnsi="Arial" w:cs="Arial"/>
        </w:rPr>
        <w:t xml:space="preserve">Entleiher (Schüler/Schülerin) </w:t>
      </w:r>
      <w:r w:rsidR="00703948" w:rsidRPr="00AB7475">
        <w:rPr>
          <w:rFonts w:ascii="Arial" w:hAnsi="Arial" w:cs="Arial"/>
        </w:rPr>
        <w:t xml:space="preserve">           </w:t>
      </w:r>
      <w:r w:rsidRPr="00AB7475">
        <w:rPr>
          <w:rFonts w:ascii="Arial" w:hAnsi="Arial" w:cs="Arial"/>
        </w:rPr>
        <w:t xml:space="preserve">Erziehungsberechtigte/-r </w:t>
      </w:r>
      <w:r w:rsidR="00703948" w:rsidRPr="00AB7475">
        <w:rPr>
          <w:rFonts w:ascii="Arial" w:hAnsi="Arial" w:cs="Arial"/>
        </w:rPr>
        <w:t xml:space="preserve">          </w:t>
      </w:r>
      <w:r w:rsidRPr="00AB7475">
        <w:rPr>
          <w:rFonts w:ascii="Arial" w:hAnsi="Arial" w:cs="Arial"/>
        </w:rPr>
        <w:t>Für den Verleiher: Schulleitung</w:t>
      </w:r>
    </w:p>
    <w:p w:rsidR="00E51676" w:rsidRPr="00AB7475" w:rsidRDefault="00703948" w:rsidP="00703948">
      <w:pPr>
        <w:ind w:left="6372"/>
        <w:rPr>
          <w:rFonts w:ascii="Arial" w:hAnsi="Arial" w:cs="Arial"/>
        </w:rPr>
      </w:pPr>
      <w:r w:rsidRPr="00AB7475">
        <w:rPr>
          <w:rFonts w:ascii="Arial" w:hAnsi="Arial" w:cs="Arial"/>
        </w:rPr>
        <w:t xml:space="preserve">    </w:t>
      </w:r>
      <w:r w:rsidR="00E45675" w:rsidRPr="00AB7475">
        <w:rPr>
          <w:rFonts w:ascii="Arial" w:hAnsi="Arial" w:cs="Arial"/>
        </w:rPr>
        <w:t>(mit Stempel)</w:t>
      </w:r>
    </w:p>
    <w:sectPr w:rsidR="00E51676" w:rsidRPr="00AB7475" w:rsidSect="00E45675">
      <w:footerReference w:type="default" r:id="rId8"/>
      <w:pgSz w:w="12240" w:h="15840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75" w:rsidRDefault="00E45675" w:rsidP="00E45675">
      <w:r>
        <w:separator/>
      </w:r>
    </w:p>
  </w:endnote>
  <w:endnote w:type="continuationSeparator" w:id="0">
    <w:p w:rsidR="00E45675" w:rsidRDefault="00E45675" w:rsidP="00E4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935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45675" w:rsidRPr="00E45675" w:rsidRDefault="00E45675" w:rsidP="00E45675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E45675">
          <w:rPr>
            <w:rFonts w:ascii="Arial" w:hAnsi="Arial" w:cs="Arial"/>
            <w:sz w:val="20"/>
            <w:szCs w:val="20"/>
          </w:rPr>
          <w:fldChar w:fldCharType="begin"/>
        </w:r>
        <w:r w:rsidRPr="00E45675">
          <w:rPr>
            <w:rFonts w:ascii="Arial" w:hAnsi="Arial" w:cs="Arial"/>
            <w:sz w:val="20"/>
            <w:szCs w:val="20"/>
          </w:rPr>
          <w:instrText>PAGE   \* MERGEFORMAT</w:instrText>
        </w:r>
        <w:r w:rsidRPr="00E45675">
          <w:rPr>
            <w:rFonts w:ascii="Arial" w:hAnsi="Arial" w:cs="Arial"/>
            <w:sz w:val="20"/>
            <w:szCs w:val="20"/>
          </w:rPr>
          <w:fldChar w:fldCharType="separate"/>
        </w:r>
        <w:r w:rsidR="000D1C59">
          <w:rPr>
            <w:rFonts w:ascii="Arial" w:hAnsi="Arial" w:cs="Arial"/>
            <w:noProof/>
            <w:sz w:val="20"/>
            <w:szCs w:val="20"/>
          </w:rPr>
          <w:t>2</w:t>
        </w:r>
        <w:r w:rsidRPr="00E4567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75" w:rsidRDefault="00E45675" w:rsidP="00E45675">
      <w:r>
        <w:separator/>
      </w:r>
    </w:p>
  </w:footnote>
  <w:footnote w:type="continuationSeparator" w:id="0">
    <w:p w:rsidR="00E45675" w:rsidRDefault="00E45675" w:rsidP="00E4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9C3"/>
    <w:multiLevelType w:val="hybridMultilevel"/>
    <w:tmpl w:val="C0900A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043"/>
    <w:multiLevelType w:val="hybridMultilevel"/>
    <w:tmpl w:val="E9DAEA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4BF9"/>
    <w:multiLevelType w:val="hybridMultilevel"/>
    <w:tmpl w:val="ABC8B6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AA9"/>
    <w:multiLevelType w:val="hybridMultilevel"/>
    <w:tmpl w:val="862A62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7214"/>
    <w:multiLevelType w:val="hybridMultilevel"/>
    <w:tmpl w:val="C12A19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CB"/>
    <w:multiLevelType w:val="hybridMultilevel"/>
    <w:tmpl w:val="682274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11E5"/>
    <w:multiLevelType w:val="hybridMultilevel"/>
    <w:tmpl w:val="9A38FB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0BB4"/>
    <w:multiLevelType w:val="hybridMultilevel"/>
    <w:tmpl w:val="615A47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21D1"/>
    <w:multiLevelType w:val="hybridMultilevel"/>
    <w:tmpl w:val="A70AC8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3A9A"/>
    <w:multiLevelType w:val="hybridMultilevel"/>
    <w:tmpl w:val="A1EAFF6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BC1"/>
    <w:multiLevelType w:val="hybridMultilevel"/>
    <w:tmpl w:val="748C97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F33FD"/>
    <w:multiLevelType w:val="hybridMultilevel"/>
    <w:tmpl w:val="A0427A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B36EA"/>
    <w:multiLevelType w:val="hybridMultilevel"/>
    <w:tmpl w:val="CC580B6C"/>
    <w:lvl w:ilvl="0" w:tplc="1A7664B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9D96E12"/>
    <w:multiLevelType w:val="hybridMultilevel"/>
    <w:tmpl w:val="FCF4B6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83C0D"/>
    <w:multiLevelType w:val="hybridMultilevel"/>
    <w:tmpl w:val="6F36D6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76D6"/>
    <w:multiLevelType w:val="hybridMultilevel"/>
    <w:tmpl w:val="D562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75"/>
    <w:rsid w:val="000313FE"/>
    <w:rsid w:val="00072947"/>
    <w:rsid w:val="000D1C59"/>
    <w:rsid w:val="00123D0A"/>
    <w:rsid w:val="00156FAC"/>
    <w:rsid w:val="00260182"/>
    <w:rsid w:val="00294134"/>
    <w:rsid w:val="002D0E47"/>
    <w:rsid w:val="002E09D6"/>
    <w:rsid w:val="002F27D7"/>
    <w:rsid w:val="00352D90"/>
    <w:rsid w:val="00360577"/>
    <w:rsid w:val="003F6298"/>
    <w:rsid w:val="00440ABB"/>
    <w:rsid w:val="004B7896"/>
    <w:rsid w:val="00507390"/>
    <w:rsid w:val="00530EF5"/>
    <w:rsid w:val="00543F58"/>
    <w:rsid w:val="005608AB"/>
    <w:rsid w:val="00611E82"/>
    <w:rsid w:val="00686D72"/>
    <w:rsid w:val="006F5B77"/>
    <w:rsid w:val="00703948"/>
    <w:rsid w:val="007A2044"/>
    <w:rsid w:val="007A4BAD"/>
    <w:rsid w:val="007C4586"/>
    <w:rsid w:val="00871860"/>
    <w:rsid w:val="008A68EC"/>
    <w:rsid w:val="008A6D1A"/>
    <w:rsid w:val="009E3E41"/>
    <w:rsid w:val="00A84FFE"/>
    <w:rsid w:val="00A85EF2"/>
    <w:rsid w:val="00AB7475"/>
    <w:rsid w:val="00B724AB"/>
    <w:rsid w:val="00BD5903"/>
    <w:rsid w:val="00BD7210"/>
    <w:rsid w:val="00CB4665"/>
    <w:rsid w:val="00DE2ED6"/>
    <w:rsid w:val="00E45675"/>
    <w:rsid w:val="00EC5038"/>
    <w:rsid w:val="00EF18E0"/>
    <w:rsid w:val="00F03268"/>
    <w:rsid w:val="00F140DC"/>
    <w:rsid w:val="00F300FA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9855"/>
  <w15:chartTrackingRefBased/>
  <w15:docId w15:val="{EB013670-31A7-4E6A-864B-38330171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32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56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675"/>
  </w:style>
  <w:style w:type="paragraph" w:styleId="Fuzeile">
    <w:name w:val="footer"/>
    <w:basedOn w:val="Standard"/>
    <w:link w:val="FuzeileZchn"/>
    <w:uiPriority w:val="99"/>
    <w:unhideWhenUsed/>
    <w:rsid w:val="00E456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675"/>
  </w:style>
  <w:style w:type="paragraph" w:styleId="Listenabsatz">
    <w:name w:val="List Paragraph"/>
    <w:basedOn w:val="Standard"/>
    <w:uiPriority w:val="34"/>
    <w:qFormat/>
    <w:rsid w:val="009E3E41"/>
    <w:pPr>
      <w:ind w:left="720"/>
      <w:contextualSpacing/>
    </w:pPr>
  </w:style>
  <w:style w:type="paragraph" w:customStyle="1" w:styleId="Default">
    <w:name w:val="Default"/>
    <w:rsid w:val="00352D9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8D43-174E-4070-9C28-98A7483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1669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Hildesheim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broenneke_c</dc:creator>
  <cp:keywords/>
  <dc:description/>
  <cp:lastModifiedBy>Schnelle, Christoph</cp:lastModifiedBy>
  <cp:revision>11</cp:revision>
  <dcterms:created xsi:type="dcterms:W3CDTF">2020-12-09T15:00:00Z</dcterms:created>
  <dcterms:modified xsi:type="dcterms:W3CDTF">2020-12-11T10:40:00Z</dcterms:modified>
</cp:coreProperties>
</file>